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7" w:rsidRPr="001019BE" w:rsidRDefault="00E97B47" w:rsidP="00E97B47">
      <w:pPr>
        <w:rPr>
          <w:b/>
          <w:strike/>
        </w:rPr>
      </w:pPr>
      <w:bookmarkStart w:id="0" w:name="_GoBack"/>
      <w:bookmarkEnd w:id="0"/>
    </w:p>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1034B3" w:rsidRPr="006F0204" w:rsidTr="001034B3">
        <w:trPr>
          <w:trHeight w:val="707"/>
        </w:trPr>
        <w:tc>
          <w:tcPr>
            <w:tcW w:w="9747" w:type="dxa"/>
            <w:tcBorders>
              <w:top w:val="nil"/>
              <w:left w:val="nil"/>
              <w:bottom w:val="nil"/>
              <w:right w:val="nil"/>
            </w:tcBorders>
          </w:tcPr>
          <w:p w:rsidR="001034B3" w:rsidRPr="006F0204" w:rsidRDefault="001034B3" w:rsidP="001034B3">
            <w:pPr>
              <w:tabs>
                <w:tab w:val="left" w:pos="426"/>
              </w:tabs>
              <w:ind w:left="426" w:hanging="426"/>
              <w:jc w:val="center"/>
              <w:rPr>
                <w:sz w:val="32"/>
                <w:szCs w:val="32"/>
              </w:rPr>
            </w:pPr>
            <w:r w:rsidRPr="006F0204">
              <w:rPr>
                <w:noProof/>
                <w:sz w:val="32"/>
                <w:szCs w:val="32"/>
                <w:lang w:val="ru-RU" w:eastAsia="ru-RU"/>
              </w:rPr>
              <w:drawing>
                <wp:inline distT="0" distB="0" distL="0" distR="0" wp14:anchorId="52A7DA31" wp14:editId="0C6A6BE3">
                  <wp:extent cx="60960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609600" cy="685800"/>
                          </a:xfrm>
                          <a:prstGeom prst="rect">
                            <a:avLst/>
                          </a:prstGeom>
                          <a:noFill/>
                          <a:ln w="9525">
                            <a:noFill/>
                            <a:miter lim="800000"/>
                            <a:headEnd/>
                            <a:tailEnd/>
                          </a:ln>
                        </pic:spPr>
                      </pic:pic>
                    </a:graphicData>
                  </a:graphic>
                </wp:inline>
              </w:drawing>
            </w:r>
          </w:p>
          <w:p w:rsidR="001034B3" w:rsidRPr="006F0204" w:rsidRDefault="001034B3" w:rsidP="001034B3">
            <w:pPr>
              <w:tabs>
                <w:tab w:val="left" w:pos="426"/>
              </w:tabs>
              <w:ind w:left="426" w:hanging="426"/>
              <w:jc w:val="center"/>
              <w:rPr>
                <w:sz w:val="32"/>
                <w:szCs w:val="32"/>
              </w:rPr>
            </w:pPr>
          </w:p>
          <w:p w:rsidR="001034B3" w:rsidRPr="006F0204" w:rsidRDefault="001034B3" w:rsidP="001034B3">
            <w:pPr>
              <w:tabs>
                <w:tab w:val="left" w:pos="426"/>
              </w:tabs>
              <w:ind w:left="426" w:hanging="426"/>
              <w:jc w:val="center"/>
              <w:rPr>
                <w:sz w:val="32"/>
                <w:szCs w:val="32"/>
              </w:rPr>
            </w:pPr>
            <w:r w:rsidRPr="006F0204">
              <w:rPr>
                <w:b/>
                <w:sz w:val="32"/>
                <w:szCs w:val="32"/>
              </w:rPr>
              <w:t>АНТИМОНОПОЛЬНИЙ КОМІТЕТ УКРАЇНИ</w:t>
            </w:r>
          </w:p>
        </w:tc>
      </w:tr>
    </w:tbl>
    <w:p w:rsidR="001034B3" w:rsidRPr="006F0204" w:rsidRDefault="001034B3" w:rsidP="00A80ED9">
      <w:pPr>
        <w:tabs>
          <w:tab w:val="left" w:pos="426"/>
          <w:tab w:val="left" w:pos="4678"/>
        </w:tabs>
        <w:ind w:left="426" w:hanging="426"/>
        <w:jc w:val="center"/>
        <w:rPr>
          <w:b/>
          <w:sz w:val="32"/>
          <w:szCs w:val="32"/>
        </w:rPr>
      </w:pPr>
      <w:r w:rsidRPr="006F0204">
        <w:rPr>
          <w:b/>
          <w:sz w:val="32"/>
          <w:szCs w:val="32"/>
        </w:rPr>
        <w:t>РІШЕННЯ</w:t>
      </w:r>
    </w:p>
    <w:p w:rsidR="001034B3" w:rsidRPr="006F0204" w:rsidRDefault="001034B3" w:rsidP="001034B3">
      <w:pPr>
        <w:tabs>
          <w:tab w:val="left" w:pos="426"/>
        </w:tabs>
        <w:ind w:left="426" w:hanging="426"/>
      </w:pPr>
    </w:p>
    <w:p w:rsidR="001034B3" w:rsidRPr="006F0204" w:rsidRDefault="001034B3" w:rsidP="001034B3">
      <w:pPr>
        <w:tabs>
          <w:tab w:val="left" w:pos="426"/>
        </w:tabs>
        <w:ind w:left="426" w:hanging="426"/>
        <w:jc w:val="center"/>
      </w:pPr>
    </w:p>
    <w:p w:rsidR="001034B3" w:rsidRPr="006F0204" w:rsidRDefault="00A80ED9" w:rsidP="001034B3">
      <w:pPr>
        <w:tabs>
          <w:tab w:val="left" w:pos="426"/>
        </w:tabs>
        <w:ind w:left="426" w:hanging="426"/>
        <w:rPr>
          <w:rFonts w:eastAsia="Calibri"/>
        </w:rPr>
      </w:pPr>
      <w:r>
        <w:t xml:space="preserve">23 </w:t>
      </w:r>
      <w:r w:rsidR="001034B3" w:rsidRPr="006F0204">
        <w:t>липня 2020 р.</w:t>
      </w:r>
      <w:r w:rsidR="001034B3" w:rsidRPr="006F0204">
        <w:tab/>
      </w:r>
      <w:r w:rsidR="001034B3" w:rsidRPr="006F0204">
        <w:tab/>
        <w:t xml:space="preserve">                            Київ</w:t>
      </w:r>
      <w:r w:rsidR="001034B3">
        <w:tab/>
        <w:t xml:space="preserve">                           № </w:t>
      </w:r>
      <w:r>
        <w:rPr>
          <w:lang w:val="ru-RU"/>
        </w:rPr>
        <w:t>455</w:t>
      </w:r>
      <w:r w:rsidR="001034B3" w:rsidRPr="006F0204">
        <w:t>-р</w:t>
      </w:r>
    </w:p>
    <w:p w:rsidR="001034B3" w:rsidRPr="006F0204" w:rsidRDefault="001034B3" w:rsidP="001034B3">
      <w:pPr>
        <w:tabs>
          <w:tab w:val="left" w:pos="426"/>
        </w:tabs>
        <w:ind w:left="426" w:hanging="426"/>
      </w:pPr>
    </w:p>
    <w:p w:rsidR="001034B3" w:rsidRPr="006F0204" w:rsidRDefault="001034B3" w:rsidP="001034B3">
      <w:pPr>
        <w:tabs>
          <w:tab w:val="left" w:pos="426"/>
        </w:tabs>
        <w:ind w:left="426" w:hanging="426"/>
      </w:pPr>
    </w:p>
    <w:p w:rsidR="001034B3" w:rsidRPr="006F0204" w:rsidRDefault="001034B3" w:rsidP="001034B3">
      <w:pPr>
        <w:tabs>
          <w:tab w:val="left" w:pos="426"/>
        </w:tabs>
        <w:ind w:left="426" w:hanging="426"/>
      </w:pPr>
    </w:p>
    <w:p w:rsidR="001034B3" w:rsidRPr="006F0204" w:rsidRDefault="001034B3" w:rsidP="001034B3">
      <w:pPr>
        <w:tabs>
          <w:tab w:val="left" w:pos="426"/>
        </w:tabs>
        <w:ind w:left="426" w:right="141" w:hanging="426"/>
      </w:pPr>
      <w:r w:rsidRPr="006F0204">
        <w:t>П</w:t>
      </w:r>
      <w:r>
        <w:t>ро розгляд справи № 500-26.15/</w:t>
      </w:r>
      <w:r w:rsidR="00C111A2">
        <w:rPr>
          <w:lang w:val="ru-RU"/>
        </w:rPr>
        <w:t>1</w:t>
      </w:r>
      <w:r>
        <w:rPr>
          <w:lang w:val="ru-RU"/>
        </w:rPr>
        <w:t>3</w:t>
      </w:r>
      <w:r w:rsidRPr="006F0204">
        <w:t>-20-ДД</w:t>
      </w:r>
    </w:p>
    <w:p w:rsidR="001034B3" w:rsidRPr="006F0204" w:rsidRDefault="001034B3" w:rsidP="001034B3">
      <w:pPr>
        <w:tabs>
          <w:tab w:val="left" w:pos="426"/>
        </w:tabs>
        <w:ind w:left="426" w:hanging="426"/>
      </w:pPr>
      <w:r w:rsidRPr="006F0204">
        <w:t>про державну допомогу</w:t>
      </w:r>
    </w:p>
    <w:p w:rsidR="001034B3" w:rsidRPr="006F0204" w:rsidRDefault="001034B3" w:rsidP="001034B3">
      <w:pPr>
        <w:tabs>
          <w:tab w:val="left" w:pos="426"/>
          <w:tab w:val="left" w:pos="1380"/>
        </w:tabs>
        <w:ind w:left="426" w:hanging="426"/>
        <w:jc w:val="both"/>
      </w:pPr>
      <w:r w:rsidRPr="006F0204">
        <w:tab/>
      </w:r>
    </w:p>
    <w:p w:rsidR="001034B3" w:rsidRPr="006F0204" w:rsidRDefault="001034B3" w:rsidP="00C111A2">
      <w:pPr>
        <w:tabs>
          <w:tab w:val="left" w:pos="0"/>
          <w:tab w:val="left" w:pos="426"/>
        </w:tabs>
        <w:jc w:val="both"/>
      </w:pPr>
      <w:r w:rsidRPr="006F0204">
        <w:tab/>
        <w:t xml:space="preserve">Антимонопольний комітет України (далі – Комітет), розглянувши справу                      </w:t>
      </w:r>
      <w:r w:rsidR="00C111A2">
        <w:t xml:space="preserve">                  № 500-26.15/13</w:t>
      </w:r>
      <w:r w:rsidRPr="006F0204">
        <w:t>-20-ДД про державну допомогу та подання Департаменту моніторингу і контролю державної допомоги про попередні результати розгляду справ</w:t>
      </w:r>
      <w:r w:rsidR="00C111A2">
        <w:t>и від  17.07</w:t>
      </w:r>
      <w:r w:rsidRPr="006F0204">
        <w:t xml:space="preserve">.2020                        </w:t>
      </w:r>
      <w:r>
        <w:t xml:space="preserve">             </w:t>
      </w:r>
      <w:r w:rsidR="00C111A2">
        <w:t xml:space="preserve">      № 500-26.15/13-20-ДД/328</w:t>
      </w:r>
      <w:r w:rsidRPr="006F0204">
        <w:t xml:space="preserve">-спр, </w:t>
      </w:r>
    </w:p>
    <w:p w:rsidR="001034B3" w:rsidRPr="006F0204" w:rsidRDefault="001034B3" w:rsidP="001034B3">
      <w:pPr>
        <w:tabs>
          <w:tab w:val="left" w:pos="426"/>
        </w:tabs>
        <w:ind w:left="426" w:hanging="426"/>
        <w:jc w:val="both"/>
      </w:pPr>
    </w:p>
    <w:p w:rsidR="001034B3" w:rsidRPr="006F0204" w:rsidRDefault="001034B3" w:rsidP="001034B3">
      <w:pPr>
        <w:tabs>
          <w:tab w:val="left" w:pos="426"/>
        </w:tabs>
        <w:ind w:left="426" w:hanging="426"/>
        <w:jc w:val="center"/>
        <w:rPr>
          <w:b/>
        </w:rPr>
      </w:pPr>
      <w:r w:rsidRPr="006F0204">
        <w:rPr>
          <w:b/>
        </w:rPr>
        <w:t>ВСТАНОВИВ:</w:t>
      </w:r>
    </w:p>
    <w:p w:rsidR="00E97B47" w:rsidRPr="001019BE" w:rsidRDefault="00E97B47" w:rsidP="00E97B47">
      <w:pPr>
        <w:ind w:right="141" w:firstLine="708"/>
        <w:jc w:val="both"/>
      </w:pPr>
    </w:p>
    <w:p w:rsidR="00E97B47" w:rsidRPr="000E608C" w:rsidRDefault="00E97B47" w:rsidP="00C111A2">
      <w:pPr>
        <w:numPr>
          <w:ilvl w:val="0"/>
          <w:numId w:val="42"/>
        </w:numPr>
        <w:tabs>
          <w:tab w:val="left" w:pos="426"/>
        </w:tabs>
        <w:ind w:hanging="1429"/>
        <w:jc w:val="both"/>
        <w:rPr>
          <w:b/>
          <w:bCs/>
        </w:rPr>
      </w:pPr>
      <w:r w:rsidRPr="001019BE">
        <w:rPr>
          <w:b/>
        </w:rPr>
        <w:t xml:space="preserve">ПОРЯДОК </w:t>
      </w:r>
      <w:r w:rsidR="000E608C" w:rsidRPr="00C44889">
        <w:rPr>
          <w:b/>
        </w:rPr>
        <w:t>ПОВІДОМЛЕННЯ ПРО ПІДТРИМКУ</w:t>
      </w:r>
    </w:p>
    <w:p w:rsidR="007F6323" w:rsidRPr="001019BE" w:rsidRDefault="007F6323" w:rsidP="007F6323">
      <w:pPr>
        <w:contextualSpacing/>
        <w:jc w:val="both"/>
        <w:rPr>
          <w:b/>
        </w:rPr>
      </w:pPr>
    </w:p>
    <w:p w:rsidR="007F6323" w:rsidRPr="001019BE" w:rsidRDefault="007F6323" w:rsidP="007F6323">
      <w:pPr>
        <w:numPr>
          <w:ilvl w:val="0"/>
          <w:numId w:val="2"/>
        </w:numPr>
        <w:ind w:left="426" w:hanging="426"/>
        <w:contextualSpacing/>
        <w:jc w:val="both"/>
      </w:pPr>
      <w:r w:rsidRPr="001019BE">
        <w:rPr>
          <w:szCs w:val="20"/>
          <w:lang w:eastAsia="ru-RU"/>
        </w:rPr>
        <w:t>Департаментом інформаційно-комунікаційних технологій виконавчого органу Київської міської ради (Київської міської державної адміністрації)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w:t>
      </w:r>
      <w:r w:rsidR="00A80ED9">
        <w:rPr>
          <w:szCs w:val="20"/>
          <w:lang w:eastAsia="ru-RU"/>
        </w:rPr>
        <w:t>ення про нову державну допомогу</w:t>
      </w:r>
      <w:r w:rsidRPr="001019BE">
        <w:rPr>
          <w:szCs w:val="20"/>
          <w:lang w:eastAsia="ru-RU"/>
        </w:rPr>
        <w:t xml:space="preserve"> </w:t>
      </w:r>
      <w:r w:rsidR="00A80ED9">
        <w:rPr>
          <w:szCs w:val="20"/>
          <w:lang w:eastAsia="ru-RU"/>
        </w:rPr>
        <w:t>(</w:t>
      </w:r>
      <w:r w:rsidRPr="001019BE">
        <w:rPr>
          <w:szCs w:val="20"/>
          <w:lang w:eastAsia="ru-RU"/>
        </w:rPr>
        <w:t>зареєстроване в Комітеті за № 665-ПДД від 12.11.2019</w:t>
      </w:r>
      <w:r w:rsidR="00A80ED9">
        <w:rPr>
          <w:szCs w:val="20"/>
          <w:lang w:eastAsia="ru-RU"/>
        </w:rPr>
        <w:t>)</w:t>
      </w:r>
      <w:r w:rsidR="00C376F3" w:rsidRPr="001019BE">
        <w:rPr>
          <w:szCs w:val="20"/>
          <w:lang w:eastAsia="ru-RU"/>
        </w:rPr>
        <w:t xml:space="preserve"> та додаткову інформа</w:t>
      </w:r>
      <w:r w:rsidR="00FE54E5">
        <w:rPr>
          <w:szCs w:val="20"/>
          <w:lang w:eastAsia="ru-RU"/>
        </w:rPr>
        <w:t>цію</w:t>
      </w:r>
      <w:r w:rsidR="00BB0064">
        <w:rPr>
          <w:szCs w:val="20"/>
          <w:lang w:eastAsia="ru-RU"/>
        </w:rPr>
        <w:t>,</w:t>
      </w:r>
      <w:r w:rsidR="00FE54E5">
        <w:rPr>
          <w:szCs w:val="20"/>
          <w:lang w:eastAsia="ru-RU"/>
        </w:rPr>
        <w:t xml:space="preserve"> яка надійшла листом від 1</w:t>
      </w:r>
      <w:r w:rsidR="00FE54E5" w:rsidRPr="00FE54E5">
        <w:rPr>
          <w:szCs w:val="20"/>
          <w:lang w:eastAsia="ru-RU"/>
        </w:rPr>
        <w:t>9</w:t>
      </w:r>
      <w:r w:rsidR="00FE54E5">
        <w:rPr>
          <w:szCs w:val="20"/>
          <w:lang w:eastAsia="ru-RU"/>
        </w:rPr>
        <w:t>.</w:t>
      </w:r>
      <w:r w:rsidR="00FE54E5" w:rsidRPr="00FE54E5">
        <w:rPr>
          <w:szCs w:val="20"/>
          <w:lang w:eastAsia="ru-RU"/>
        </w:rPr>
        <w:t>1</w:t>
      </w:r>
      <w:r w:rsidR="00C376F3" w:rsidRPr="001019BE">
        <w:rPr>
          <w:szCs w:val="20"/>
          <w:lang w:eastAsia="ru-RU"/>
        </w:rPr>
        <w:t>2.2019 №</w:t>
      </w:r>
      <w:r w:rsidR="00E97B47" w:rsidRPr="001019BE">
        <w:rPr>
          <w:szCs w:val="20"/>
          <w:lang w:eastAsia="ru-RU"/>
        </w:rPr>
        <w:t xml:space="preserve"> </w:t>
      </w:r>
      <w:r w:rsidR="00C376F3" w:rsidRPr="001019BE">
        <w:rPr>
          <w:szCs w:val="20"/>
          <w:lang w:eastAsia="ru-RU"/>
        </w:rPr>
        <w:t>075-4826</w:t>
      </w:r>
      <w:r w:rsidR="00C376F3" w:rsidRPr="001019BE">
        <w:rPr>
          <w:szCs w:val="20"/>
          <w:lang w:eastAsia="ru-RU"/>
        </w:rPr>
        <w:br/>
        <w:t xml:space="preserve">(вх. </w:t>
      </w:r>
      <w:r w:rsidR="00A80ED9" w:rsidRPr="001019BE">
        <w:rPr>
          <w:szCs w:val="20"/>
          <w:lang w:eastAsia="ru-RU"/>
        </w:rPr>
        <w:t>№</w:t>
      </w:r>
      <w:r w:rsidR="00A80ED9" w:rsidRPr="005C2840">
        <w:rPr>
          <w:szCs w:val="20"/>
          <w:lang w:eastAsia="ru-RU"/>
        </w:rPr>
        <w:t xml:space="preserve"> </w:t>
      </w:r>
      <w:r w:rsidR="00A80ED9" w:rsidRPr="001019BE">
        <w:rPr>
          <w:szCs w:val="20"/>
          <w:lang w:eastAsia="ru-RU"/>
        </w:rPr>
        <w:t>500-01/15292</w:t>
      </w:r>
      <w:r w:rsidR="00A80ED9">
        <w:rPr>
          <w:szCs w:val="20"/>
          <w:lang w:eastAsia="ru-RU"/>
        </w:rPr>
        <w:t xml:space="preserve"> </w:t>
      </w:r>
      <w:r w:rsidR="00C376F3" w:rsidRPr="001019BE">
        <w:rPr>
          <w:szCs w:val="20"/>
          <w:lang w:eastAsia="ru-RU"/>
        </w:rPr>
        <w:t>від 19.12.2019)</w:t>
      </w:r>
      <w:r w:rsidR="00E97B47" w:rsidRPr="001019BE">
        <w:rPr>
          <w:szCs w:val="20"/>
          <w:lang w:eastAsia="ru-RU"/>
        </w:rPr>
        <w:t>.</w:t>
      </w:r>
    </w:p>
    <w:p w:rsidR="00E97B47" w:rsidRPr="001019BE" w:rsidRDefault="00E97B47" w:rsidP="00E97B47">
      <w:pPr>
        <w:ind w:left="426"/>
        <w:contextualSpacing/>
        <w:jc w:val="both"/>
      </w:pPr>
    </w:p>
    <w:p w:rsidR="00E97B47" w:rsidRPr="001019BE" w:rsidRDefault="00E97B47" w:rsidP="00E97B47">
      <w:pPr>
        <w:pStyle w:val="rvps2"/>
        <w:numPr>
          <w:ilvl w:val="0"/>
          <w:numId w:val="2"/>
        </w:numPr>
        <w:tabs>
          <w:tab w:val="left" w:pos="567"/>
        </w:tabs>
        <w:spacing w:before="0" w:beforeAutospacing="0" w:after="0" w:afterAutospacing="0"/>
        <w:jc w:val="both"/>
        <w:rPr>
          <w:lang w:val="uk-UA" w:eastAsia="uk-UA"/>
        </w:rPr>
      </w:pPr>
      <w:r w:rsidRPr="001019BE">
        <w:rPr>
          <w:lang w:val="uk-UA"/>
        </w:rPr>
        <w:t xml:space="preserve">За результатами розгляду Повідомлення </w:t>
      </w:r>
      <w:r w:rsidR="001019BE" w:rsidRPr="001019BE">
        <w:rPr>
          <w:lang w:val="uk-UA"/>
        </w:rPr>
        <w:t xml:space="preserve">розпорядженням Голови Антимонопольного комітету України – державного уповноваженого від 27.01.2020 № 01/33-р </w:t>
      </w:r>
      <w:r w:rsidRPr="001019BE">
        <w:rPr>
          <w:lang w:val="uk-UA"/>
        </w:rPr>
        <w:t>розпоча</w:t>
      </w:r>
      <w:r w:rsidR="001019BE" w:rsidRPr="001019BE">
        <w:rPr>
          <w:lang w:val="uk-UA"/>
        </w:rPr>
        <w:t>то розгляд справи № 500-26.15/13</w:t>
      </w:r>
      <w:r w:rsidRPr="001019BE">
        <w:rPr>
          <w:lang w:val="uk-UA"/>
        </w:rPr>
        <w:t>-20-ДД про державну допомогу для проведення поглибленого аналізу допустимості державної допомоги дл</w:t>
      </w:r>
      <w:r w:rsidR="001019BE" w:rsidRPr="001019BE">
        <w:rPr>
          <w:lang w:val="uk-UA"/>
        </w:rPr>
        <w:t>я конкуренції. Листом Комітету від 28</w:t>
      </w:r>
      <w:r w:rsidRPr="001019BE">
        <w:rPr>
          <w:lang w:val="uk-UA"/>
        </w:rPr>
        <w:t>.01.2020 № 500-118/0</w:t>
      </w:r>
      <w:r w:rsidR="001019BE" w:rsidRPr="001019BE">
        <w:rPr>
          <w:lang w:val="uk-UA"/>
        </w:rPr>
        <w:t>1-1376</w:t>
      </w:r>
      <w:r w:rsidRPr="001019BE">
        <w:rPr>
          <w:lang w:val="uk-UA"/>
        </w:rPr>
        <w:t xml:space="preserve"> надавачу направлено копію розпорядження </w:t>
      </w:r>
      <w:r w:rsidR="001019BE">
        <w:rPr>
          <w:lang w:val="uk-UA"/>
        </w:rPr>
        <w:t xml:space="preserve">              від</w:t>
      </w:r>
      <w:r w:rsidR="001019BE" w:rsidRPr="001019BE">
        <w:rPr>
          <w:lang w:val="uk-UA"/>
        </w:rPr>
        <w:t xml:space="preserve"> 27.01.2020 № 01/33-р </w:t>
      </w:r>
      <w:r w:rsidRPr="001019BE">
        <w:rPr>
          <w:lang w:val="uk-UA"/>
        </w:rPr>
        <w:t>про почато</w:t>
      </w:r>
      <w:r w:rsidR="001019BE" w:rsidRPr="001019BE">
        <w:rPr>
          <w:lang w:val="uk-UA"/>
        </w:rPr>
        <w:t>к розгляду справи № 500-26.15/13</w:t>
      </w:r>
      <w:r w:rsidRPr="001019BE">
        <w:rPr>
          <w:lang w:val="uk-UA"/>
        </w:rPr>
        <w:t>-20-ДД про держа</w:t>
      </w:r>
      <w:r w:rsidR="00A80ED9">
        <w:rPr>
          <w:lang w:val="uk-UA"/>
        </w:rPr>
        <w:t xml:space="preserve">вну допомогу. На офіційному </w:t>
      </w:r>
      <w:proofErr w:type="spellStart"/>
      <w:r w:rsidR="00A80ED9">
        <w:rPr>
          <w:lang w:val="uk-UA"/>
        </w:rPr>
        <w:t>веб</w:t>
      </w:r>
      <w:r w:rsidRPr="001019BE">
        <w:rPr>
          <w:lang w:val="uk-UA"/>
        </w:rPr>
        <w:t>порталі</w:t>
      </w:r>
      <w:proofErr w:type="spellEnd"/>
      <w:r w:rsidRPr="001019BE">
        <w:rPr>
          <w:lang w:val="uk-UA"/>
        </w:rPr>
        <w:t xml:space="preserve"> Комітету опубліковано інформацію про початок розгляду справи про державну допомогу зі зверненням до всіх заінтересованих осіб щодо подання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w:t>
      </w:r>
    </w:p>
    <w:p w:rsidR="00E97B47" w:rsidRPr="001019BE" w:rsidRDefault="00E97B47" w:rsidP="00E97B47">
      <w:pPr>
        <w:tabs>
          <w:tab w:val="left" w:pos="284"/>
        </w:tabs>
        <w:ind w:left="284"/>
        <w:jc w:val="both"/>
        <w:rPr>
          <w:b/>
          <w:bCs/>
        </w:rPr>
      </w:pPr>
    </w:p>
    <w:p w:rsidR="00E97B47" w:rsidRPr="001019BE" w:rsidRDefault="005C2840" w:rsidP="00E97B47">
      <w:pPr>
        <w:numPr>
          <w:ilvl w:val="0"/>
          <w:numId w:val="2"/>
        </w:numPr>
        <w:tabs>
          <w:tab w:val="left" w:pos="567"/>
        </w:tabs>
        <w:jc w:val="both"/>
        <w:rPr>
          <w:b/>
          <w:bCs/>
        </w:rPr>
      </w:pPr>
      <w:r>
        <w:t xml:space="preserve">Комітетом листом від </w:t>
      </w:r>
      <w:r>
        <w:rPr>
          <w:lang w:val="ru-RU"/>
        </w:rPr>
        <w:t>08</w:t>
      </w:r>
      <w:r>
        <w:t>.0</w:t>
      </w:r>
      <w:r>
        <w:rPr>
          <w:lang w:val="ru-RU"/>
        </w:rPr>
        <w:t>5</w:t>
      </w:r>
      <w:r>
        <w:t>.2020 № 500-26.15/0</w:t>
      </w:r>
      <w:r>
        <w:rPr>
          <w:lang w:val="ru-RU"/>
        </w:rPr>
        <w:t>1</w:t>
      </w:r>
      <w:r>
        <w:t>-</w:t>
      </w:r>
      <w:r>
        <w:rPr>
          <w:lang w:val="ru-RU"/>
        </w:rPr>
        <w:t>6861</w:t>
      </w:r>
      <w:r w:rsidR="00E97B47" w:rsidRPr="001019BE">
        <w:t xml:space="preserve"> (далі – Запит) було запитано додаткову інформацію для розгляду справи про державну допомогу. </w:t>
      </w:r>
    </w:p>
    <w:p w:rsidR="00E97B47" w:rsidRPr="001019BE" w:rsidRDefault="00E97B47" w:rsidP="00E97B47">
      <w:pPr>
        <w:tabs>
          <w:tab w:val="left" w:pos="284"/>
        </w:tabs>
        <w:ind w:left="284"/>
        <w:jc w:val="both"/>
        <w:rPr>
          <w:b/>
          <w:bCs/>
        </w:rPr>
      </w:pPr>
    </w:p>
    <w:p w:rsidR="00E97B47" w:rsidRPr="0000181A" w:rsidRDefault="005C2840" w:rsidP="002D010D">
      <w:pPr>
        <w:numPr>
          <w:ilvl w:val="0"/>
          <w:numId w:val="2"/>
        </w:numPr>
        <w:jc w:val="both"/>
        <w:rPr>
          <w:b/>
          <w:bCs/>
        </w:rPr>
      </w:pPr>
      <w:r>
        <w:t>Департамент</w:t>
      </w:r>
      <w:r w:rsidRPr="002D010D">
        <w:t>ом</w:t>
      </w:r>
      <w:r w:rsidRPr="001019BE">
        <w:t xml:space="preserve"> інформаційно-комунікаційних технологій виконавчого органу Київської міської ради (Київської м</w:t>
      </w:r>
      <w:r>
        <w:t xml:space="preserve">іської державної адміністрації) листом </w:t>
      </w:r>
      <w:r>
        <w:br/>
        <w:t xml:space="preserve">від </w:t>
      </w:r>
      <w:r w:rsidRPr="005C2840">
        <w:t>15</w:t>
      </w:r>
      <w:r>
        <w:t>.0</w:t>
      </w:r>
      <w:r w:rsidRPr="005C2840">
        <w:t>6</w:t>
      </w:r>
      <w:r>
        <w:t>.2020 № 0</w:t>
      </w:r>
      <w:r w:rsidRPr="005C2840">
        <w:t>75</w:t>
      </w:r>
      <w:r>
        <w:t>-</w:t>
      </w:r>
      <w:r w:rsidRPr="005C2840">
        <w:t>2272</w:t>
      </w:r>
      <w:r w:rsidR="00E97B47" w:rsidRPr="001019BE">
        <w:t xml:space="preserve"> (вх.</w:t>
      </w:r>
      <w:r>
        <w:t xml:space="preserve"> </w:t>
      </w:r>
      <w:r w:rsidR="00A80ED9">
        <w:t>№ 5-0</w:t>
      </w:r>
      <w:r w:rsidR="00A80ED9" w:rsidRPr="005C2840">
        <w:t>1</w:t>
      </w:r>
      <w:r w:rsidR="00A80ED9">
        <w:t>/</w:t>
      </w:r>
      <w:r w:rsidR="00A80ED9" w:rsidRPr="001019BE">
        <w:t>7</w:t>
      </w:r>
      <w:r w:rsidR="00A80ED9" w:rsidRPr="005C2840">
        <w:t>656</w:t>
      </w:r>
      <w:r w:rsidR="00A80ED9">
        <w:t xml:space="preserve"> </w:t>
      </w:r>
      <w:r>
        <w:t xml:space="preserve">від </w:t>
      </w:r>
      <w:r w:rsidRPr="005C2840">
        <w:t>16</w:t>
      </w:r>
      <w:r>
        <w:t>.0</w:t>
      </w:r>
      <w:r w:rsidRPr="005C2840">
        <w:t>6</w:t>
      </w:r>
      <w:r>
        <w:t>.2020</w:t>
      </w:r>
      <w:r w:rsidR="00E97B47" w:rsidRPr="001019BE">
        <w:t xml:space="preserve">) надіслано додаткову </w:t>
      </w:r>
      <w:r w:rsidR="00E97B47" w:rsidRPr="001019BE">
        <w:lastRenderedPageBreak/>
        <w:t>інформацію для розгляду справи про державну допомогу (далі – Лист про додаткову інформацію).</w:t>
      </w:r>
    </w:p>
    <w:p w:rsidR="0000181A" w:rsidRPr="0000181A" w:rsidRDefault="0000181A" w:rsidP="0000181A">
      <w:pPr>
        <w:ind w:left="360"/>
        <w:jc w:val="both"/>
        <w:rPr>
          <w:b/>
          <w:bCs/>
        </w:rPr>
      </w:pPr>
    </w:p>
    <w:p w:rsidR="0000181A" w:rsidRPr="005774FE" w:rsidRDefault="0000181A" w:rsidP="001A27ED">
      <w:pPr>
        <w:pStyle w:val="a3"/>
        <w:numPr>
          <w:ilvl w:val="0"/>
          <w:numId w:val="2"/>
        </w:numPr>
        <w:tabs>
          <w:tab w:val="left" w:pos="426"/>
        </w:tabs>
        <w:ind w:left="426" w:hanging="426"/>
        <w:jc w:val="both"/>
      </w:pPr>
      <w:r>
        <w:t>Листом від 17.07</w:t>
      </w:r>
      <w:r w:rsidRPr="005774FE">
        <w:t>.2020 №</w:t>
      </w:r>
      <w:r>
        <w:t xml:space="preserve"> 500-26.15/02-10074 Департаменту</w:t>
      </w:r>
      <w:r w:rsidRPr="005774FE">
        <w:t xml:space="preserve"> надіслано подання про попередні результати розгляду справи від </w:t>
      </w:r>
      <w:r>
        <w:t>17.07</w:t>
      </w:r>
      <w:r w:rsidRPr="005774FE">
        <w:t>.2</w:t>
      </w:r>
      <w:r>
        <w:t>020 № 500-26.15/13-20-ДД/328-спр</w:t>
      </w:r>
      <w:r w:rsidRPr="005774FE">
        <w:br/>
        <w:t xml:space="preserve">(далі – Подання). </w:t>
      </w:r>
    </w:p>
    <w:p w:rsidR="0000181A" w:rsidRPr="005774FE" w:rsidRDefault="0000181A" w:rsidP="0000181A">
      <w:pPr>
        <w:pStyle w:val="a3"/>
        <w:tabs>
          <w:tab w:val="left" w:pos="284"/>
        </w:tabs>
        <w:ind w:left="284" w:hanging="284"/>
      </w:pPr>
    </w:p>
    <w:p w:rsidR="0000181A" w:rsidRPr="0000181A" w:rsidRDefault="0000181A" w:rsidP="0000181A">
      <w:pPr>
        <w:numPr>
          <w:ilvl w:val="0"/>
          <w:numId w:val="2"/>
        </w:numPr>
        <w:tabs>
          <w:tab w:val="left" w:pos="426"/>
        </w:tabs>
        <w:contextualSpacing/>
        <w:jc w:val="both"/>
      </w:pPr>
      <w:r>
        <w:t xml:space="preserve">Листом від 21.07.2020 № 075-2730 </w:t>
      </w:r>
      <w:r>
        <w:rPr>
          <w:shd w:val="clear" w:color="auto" w:fill="FFFFFF" w:themeFill="background1"/>
        </w:rPr>
        <w:t xml:space="preserve">(вх. </w:t>
      </w:r>
      <w:r w:rsidR="00A80ED9">
        <w:rPr>
          <w:shd w:val="clear" w:color="auto" w:fill="FFFFFF" w:themeFill="background1"/>
        </w:rPr>
        <w:t xml:space="preserve">№ 5-01/9421 </w:t>
      </w:r>
      <w:r>
        <w:rPr>
          <w:shd w:val="clear" w:color="auto" w:fill="FFFFFF" w:themeFill="background1"/>
        </w:rPr>
        <w:t>від 2</w:t>
      </w:r>
      <w:r w:rsidRPr="0000181A">
        <w:rPr>
          <w:shd w:val="clear" w:color="auto" w:fill="FFFFFF" w:themeFill="background1"/>
        </w:rPr>
        <w:t>1</w:t>
      </w:r>
      <w:r>
        <w:rPr>
          <w:shd w:val="clear" w:color="auto" w:fill="FFFFFF" w:themeFill="background1"/>
        </w:rPr>
        <w:t>.0</w:t>
      </w:r>
      <w:r w:rsidRPr="0000181A">
        <w:rPr>
          <w:shd w:val="clear" w:color="auto" w:fill="FFFFFF" w:themeFill="background1"/>
        </w:rPr>
        <w:t>7</w:t>
      </w:r>
      <w:r w:rsidR="00A80ED9">
        <w:rPr>
          <w:shd w:val="clear" w:color="auto" w:fill="FFFFFF" w:themeFill="background1"/>
        </w:rPr>
        <w:t>.2020</w:t>
      </w:r>
      <w:r w:rsidRPr="006F0204">
        <w:rPr>
          <w:shd w:val="clear" w:color="auto" w:fill="FFFFFF" w:themeFill="background1"/>
        </w:rPr>
        <w:t>)</w:t>
      </w:r>
      <w:r>
        <w:rPr>
          <w:shd w:val="clear" w:color="auto" w:fill="FFFFFF" w:themeFill="background1"/>
        </w:rPr>
        <w:t xml:space="preserve"> </w:t>
      </w:r>
      <w:r>
        <w:rPr>
          <w:szCs w:val="20"/>
          <w:lang w:eastAsia="ru-RU"/>
        </w:rPr>
        <w:t>Департамент</w:t>
      </w:r>
      <w:r w:rsidRPr="001019BE">
        <w:rPr>
          <w:szCs w:val="20"/>
          <w:lang w:eastAsia="ru-RU"/>
        </w:rPr>
        <w:t xml:space="preserve"> </w:t>
      </w:r>
      <w:r>
        <w:t>повідомив</w:t>
      </w:r>
      <w:r w:rsidRPr="006F0204">
        <w:t xml:space="preserve"> про відсутність </w:t>
      </w:r>
      <w:r>
        <w:t xml:space="preserve">пропозицій та/або </w:t>
      </w:r>
      <w:r w:rsidRPr="006F0204">
        <w:t xml:space="preserve">зауважень </w:t>
      </w:r>
      <w:r w:rsidR="00091E2A">
        <w:t>до П</w:t>
      </w:r>
      <w:r>
        <w:t xml:space="preserve">одання </w:t>
      </w:r>
    </w:p>
    <w:p w:rsidR="00091E2A" w:rsidRDefault="00091E2A" w:rsidP="00091E2A">
      <w:pPr>
        <w:ind w:left="426"/>
        <w:contextualSpacing/>
        <w:jc w:val="both"/>
        <w:rPr>
          <w:b/>
        </w:rPr>
      </w:pPr>
    </w:p>
    <w:p w:rsidR="007F6323" w:rsidRPr="001019BE" w:rsidRDefault="007F6323" w:rsidP="000E608C">
      <w:pPr>
        <w:numPr>
          <w:ilvl w:val="0"/>
          <w:numId w:val="1"/>
        </w:numPr>
        <w:ind w:left="426" w:hanging="426"/>
        <w:contextualSpacing/>
        <w:jc w:val="both"/>
        <w:rPr>
          <w:b/>
        </w:rPr>
      </w:pPr>
      <w:r w:rsidRPr="001019BE">
        <w:rPr>
          <w:b/>
        </w:rPr>
        <w:t>ВІДОМОСТІ ТА ІНФОРМАЦІЯ ВІД НАДАВАЧА ПІДТРИМКИ</w:t>
      </w:r>
    </w:p>
    <w:p w:rsidR="007F6323" w:rsidRPr="001019BE" w:rsidRDefault="007F6323" w:rsidP="007F6323">
      <w:pPr>
        <w:ind w:left="426"/>
        <w:contextualSpacing/>
        <w:jc w:val="both"/>
      </w:pPr>
    </w:p>
    <w:p w:rsidR="007F6323" w:rsidRPr="001019BE" w:rsidRDefault="007F6323" w:rsidP="007F6323">
      <w:pPr>
        <w:numPr>
          <w:ilvl w:val="1"/>
          <w:numId w:val="1"/>
        </w:numPr>
        <w:ind w:left="426" w:hanging="426"/>
        <w:contextualSpacing/>
        <w:jc w:val="both"/>
        <w:rPr>
          <w:b/>
        </w:rPr>
      </w:pPr>
      <w:r w:rsidRPr="001019BE">
        <w:rPr>
          <w:b/>
        </w:rPr>
        <w:t>Надавач підтримки</w:t>
      </w:r>
    </w:p>
    <w:p w:rsidR="007F6323" w:rsidRPr="001019BE" w:rsidRDefault="007F6323" w:rsidP="007F6323">
      <w:pPr>
        <w:ind w:left="426"/>
        <w:contextualSpacing/>
        <w:jc w:val="both"/>
      </w:pPr>
    </w:p>
    <w:p w:rsidR="007F6323" w:rsidRPr="001019BE" w:rsidRDefault="007F6323" w:rsidP="007F6323">
      <w:pPr>
        <w:numPr>
          <w:ilvl w:val="0"/>
          <w:numId w:val="2"/>
        </w:numPr>
        <w:ind w:left="426" w:hanging="426"/>
        <w:contextualSpacing/>
        <w:jc w:val="both"/>
      </w:pPr>
      <w:r w:rsidRPr="001019BE">
        <w:t>Департамент інформаційно-комунікаційних технологій виконавчого органу Київської міської ради (Київської міської державної адміністрації) (далі – Департамент) (01044, м. Київ, вул. Хрещатик, 36, ідентифікаційний код юридичної особи 40918711).</w:t>
      </w:r>
    </w:p>
    <w:p w:rsidR="007F6323" w:rsidRPr="001019BE" w:rsidRDefault="007F6323" w:rsidP="007F6323">
      <w:pPr>
        <w:contextualSpacing/>
        <w:jc w:val="both"/>
      </w:pPr>
    </w:p>
    <w:p w:rsidR="007F6323" w:rsidRPr="007B4D99" w:rsidRDefault="007F6323" w:rsidP="00C376F3">
      <w:pPr>
        <w:numPr>
          <w:ilvl w:val="1"/>
          <w:numId w:val="1"/>
        </w:numPr>
        <w:ind w:left="426" w:hanging="426"/>
        <w:contextualSpacing/>
        <w:jc w:val="both"/>
        <w:rPr>
          <w:b/>
        </w:rPr>
      </w:pPr>
      <w:r w:rsidRPr="001019BE">
        <w:rPr>
          <w:b/>
        </w:rPr>
        <w:t>Отримувачі підтримки</w:t>
      </w:r>
    </w:p>
    <w:p w:rsidR="007B4D99" w:rsidRPr="001019BE" w:rsidRDefault="007B4D99" w:rsidP="007B4D99">
      <w:pPr>
        <w:ind w:left="426"/>
        <w:contextualSpacing/>
        <w:jc w:val="both"/>
        <w:rPr>
          <w:b/>
        </w:rPr>
      </w:pPr>
    </w:p>
    <w:p w:rsidR="007F6323" w:rsidRPr="001019BE" w:rsidRDefault="007F6323" w:rsidP="00B81105">
      <w:pPr>
        <w:pStyle w:val="rvps2"/>
        <w:numPr>
          <w:ilvl w:val="0"/>
          <w:numId w:val="2"/>
        </w:numPr>
        <w:tabs>
          <w:tab w:val="left" w:pos="426"/>
        </w:tabs>
        <w:spacing w:before="0" w:beforeAutospacing="0" w:after="0" w:afterAutospacing="0"/>
        <w:ind w:left="426" w:hanging="426"/>
        <w:jc w:val="both"/>
        <w:rPr>
          <w:lang w:val="uk-UA" w:eastAsia="uk-UA"/>
        </w:rPr>
      </w:pPr>
      <w:r w:rsidRPr="001019BE">
        <w:rPr>
          <w:lang w:val="uk-UA" w:eastAsia="uk-UA"/>
        </w:rPr>
        <w:t xml:space="preserve">Комунальне підприємство «Головний інформаційно-обчислювальний центр» </w:t>
      </w:r>
      <w:r w:rsidR="00A60724" w:rsidRPr="001019BE">
        <w:rPr>
          <w:lang w:val="uk-UA" w:eastAsia="uk-UA"/>
        </w:rPr>
        <w:br/>
        <w:t>(</w:t>
      </w:r>
      <w:r w:rsidRPr="001019BE">
        <w:rPr>
          <w:lang w:val="uk-UA" w:eastAsia="uk-UA"/>
        </w:rPr>
        <w:t xml:space="preserve">далі – КП «ГІОЦ») (02192, м. Київ, вул. Космічна, 12-А, ідентифікаційний </w:t>
      </w:r>
      <w:r w:rsidR="005C2840">
        <w:rPr>
          <w:lang w:val="uk-UA" w:eastAsia="uk-UA"/>
        </w:rPr>
        <w:br/>
      </w:r>
      <w:r w:rsidRPr="001019BE">
        <w:rPr>
          <w:lang w:val="uk-UA" w:eastAsia="uk-UA"/>
        </w:rPr>
        <w:t>код юридичної особи 04013755).</w:t>
      </w:r>
    </w:p>
    <w:p w:rsidR="007F6323" w:rsidRPr="001019BE" w:rsidRDefault="007F6323" w:rsidP="007F6323">
      <w:pPr>
        <w:pStyle w:val="rvps2"/>
        <w:spacing w:before="0" w:beforeAutospacing="0" w:after="0" w:afterAutospacing="0"/>
        <w:ind w:left="426"/>
        <w:jc w:val="both"/>
        <w:rPr>
          <w:lang w:val="uk-UA" w:eastAsia="uk-UA"/>
        </w:rPr>
      </w:pPr>
    </w:p>
    <w:p w:rsidR="007F6323" w:rsidRPr="001019BE" w:rsidRDefault="007F6323" w:rsidP="00B81105">
      <w:pPr>
        <w:pStyle w:val="rvps2"/>
        <w:numPr>
          <w:ilvl w:val="0"/>
          <w:numId w:val="2"/>
        </w:numPr>
        <w:tabs>
          <w:tab w:val="num" w:pos="426"/>
        </w:tabs>
        <w:spacing w:before="0" w:beforeAutospacing="0" w:after="0" w:afterAutospacing="0"/>
        <w:ind w:left="426" w:hanging="426"/>
        <w:jc w:val="both"/>
        <w:rPr>
          <w:lang w:val="uk-UA" w:eastAsia="uk-UA"/>
        </w:rPr>
      </w:pPr>
      <w:r w:rsidRPr="001019BE">
        <w:rPr>
          <w:lang w:val="uk-UA" w:eastAsia="uk-UA"/>
        </w:rPr>
        <w:t>Комунальне підприємство «Інформатика» виконавчого органу Київської міської ради (Київської міської державної адміністрації)</w:t>
      </w:r>
      <w:r w:rsidRPr="001019BE">
        <w:rPr>
          <w:lang w:val="uk-UA"/>
        </w:rPr>
        <w:t xml:space="preserve"> (далі – КП «Інформатика»)</w:t>
      </w:r>
      <w:r w:rsidRPr="001019BE">
        <w:rPr>
          <w:lang w:val="uk-UA" w:eastAsia="uk-UA"/>
        </w:rPr>
        <w:t xml:space="preserve"> (03186</w:t>
      </w:r>
      <w:r w:rsidRPr="001019BE">
        <w:rPr>
          <w:lang w:val="uk-UA"/>
        </w:rPr>
        <w:t xml:space="preserve">, </w:t>
      </w:r>
      <w:r w:rsidRPr="001019BE">
        <w:rPr>
          <w:lang w:val="uk-UA" w:eastAsia="uk-UA"/>
        </w:rPr>
        <w:t xml:space="preserve">м. Київ, вул. Левка </w:t>
      </w:r>
      <w:proofErr w:type="spellStart"/>
      <w:r w:rsidRPr="001019BE">
        <w:rPr>
          <w:lang w:val="uk-UA" w:eastAsia="uk-UA"/>
        </w:rPr>
        <w:t>Мацієвича</w:t>
      </w:r>
      <w:proofErr w:type="spellEnd"/>
      <w:r w:rsidRPr="001019BE">
        <w:rPr>
          <w:lang w:val="uk-UA" w:eastAsia="uk-UA"/>
        </w:rPr>
        <w:t>, 3</w:t>
      </w:r>
      <w:r w:rsidRPr="001019BE">
        <w:rPr>
          <w:lang w:val="uk-UA"/>
        </w:rPr>
        <w:t xml:space="preserve">, </w:t>
      </w:r>
      <w:r w:rsidRPr="001019BE">
        <w:rPr>
          <w:lang w:val="uk-UA" w:eastAsia="uk-UA"/>
        </w:rPr>
        <w:t>ідентифікаційний код юридичної особи</w:t>
      </w:r>
      <w:r w:rsidRPr="001019BE">
        <w:rPr>
          <w:lang w:val="uk-UA"/>
        </w:rPr>
        <w:t xml:space="preserve"> 31024875).</w:t>
      </w:r>
    </w:p>
    <w:p w:rsidR="007F6323" w:rsidRPr="001019BE" w:rsidRDefault="007F6323" w:rsidP="007F6323">
      <w:pPr>
        <w:pStyle w:val="a3"/>
      </w:pPr>
    </w:p>
    <w:p w:rsidR="007F6323" w:rsidRPr="001019BE" w:rsidRDefault="007F6323" w:rsidP="007F6323">
      <w:pPr>
        <w:pStyle w:val="rvps2"/>
        <w:numPr>
          <w:ilvl w:val="0"/>
          <w:numId w:val="2"/>
        </w:numPr>
        <w:tabs>
          <w:tab w:val="num" w:pos="284"/>
        </w:tabs>
        <w:spacing w:before="0" w:beforeAutospacing="0" w:after="0" w:afterAutospacing="0"/>
        <w:ind w:left="426" w:hanging="426"/>
        <w:jc w:val="both"/>
        <w:rPr>
          <w:lang w:val="uk-UA" w:eastAsia="uk-UA"/>
        </w:rPr>
      </w:pPr>
      <w:r w:rsidRPr="001019BE">
        <w:rPr>
          <w:lang w:val="uk-UA" w:eastAsia="uk-UA"/>
        </w:rPr>
        <w:t>Спеціалізоване комунальне підприємство «</w:t>
      </w:r>
      <w:proofErr w:type="spellStart"/>
      <w:r w:rsidRPr="001019BE">
        <w:rPr>
          <w:lang w:val="uk-UA" w:eastAsia="uk-UA"/>
        </w:rPr>
        <w:t>Київтелесервіс</w:t>
      </w:r>
      <w:proofErr w:type="spellEnd"/>
      <w:r w:rsidRPr="001019BE">
        <w:rPr>
          <w:lang w:val="uk-UA" w:eastAsia="uk-UA"/>
        </w:rPr>
        <w:t>» (далі – СКП «</w:t>
      </w:r>
      <w:proofErr w:type="spellStart"/>
      <w:r w:rsidRPr="001019BE">
        <w:rPr>
          <w:lang w:val="uk-UA" w:eastAsia="uk-UA"/>
        </w:rPr>
        <w:t>Київтелесервіс</w:t>
      </w:r>
      <w:proofErr w:type="spellEnd"/>
      <w:r w:rsidRPr="001019BE">
        <w:rPr>
          <w:lang w:val="uk-UA" w:eastAsia="uk-UA"/>
        </w:rPr>
        <w:t>») (04050, м. Київ, вул. Хрещатик, 10, ідентифікаційний код юридичної особи 31815760).</w:t>
      </w:r>
    </w:p>
    <w:p w:rsidR="007F6323" w:rsidRPr="001019BE" w:rsidRDefault="007F6323" w:rsidP="007F6323">
      <w:pPr>
        <w:ind w:left="426"/>
        <w:contextualSpacing/>
        <w:jc w:val="both"/>
      </w:pPr>
    </w:p>
    <w:p w:rsidR="007F6323" w:rsidRPr="001019BE" w:rsidRDefault="007F6323" w:rsidP="007F6323">
      <w:pPr>
        <w:numPr>
          <w:ilvl w:val="1"/>
          <w:numId w:val="1"/>
        </w:numPr>
        <w:ind w:left="426" w:hanging="426"/>
        <w:contextualSpacing/>
        <w:jc w:val="both"/>
        <w:rPr>
          <w:b/>
        </w:rPr>
      </w:pPr>
      <w:r w:rsidRPr="001019BE">
        <w:rPr>
          <w:b/>
        </w:rPr>
        <w:t>Мета (ціль) підтримки</w:t>
      </w:r>
    </w:p>
    <w:p w:rsidR="007F6323" w:rsidRPr="001019BE" w:rsidRDefault="007F6323" w:rsidP="007F6323">
      <w:pPr>
        <w:ind w:left="426"/>
        <w:contextualSpacing/>
        <w:jc w:val="both"/>
      </w:pPr>
    </w:p>
    <w:p w:rsidR="007F6323" w:rsidRPr="001019BE" w:rsidRDefault="007F6323" w:rsidP="007F6323">
      <w:pPr>
        <w:numPr>
          <w:ilvl w:val="0"/>
          <w:numId w:val="2"/>
        </w:numPr>
        <w:ind w:left="426" w:hanging="426"/>
        <w:contextualSpacing/>
        <w:jc w:val="both"/>
      </w:pPr>
      <w:r w:rsidRPr="001019BE">
        <w:t>Метою (ціллю) підтримки є виконання Комплексної міської цільової програми «Електронна столиця» на 2019-2022 роки, затвердженої рішенням Київської міської ради від 18.12.2018 № 461/6512, яка є частиною Національної програми інформатизації та забезпечує реалізацію державної політики у сфері інформатизації, електронного урядування, захисту інформації, формування електронних інформаційних ресурсів, розвитку інформаційного суспільства на місцевому рівні.</w:t>
      </w:r>
    </w:p>
    <w:p w:rsidR="007F6323" w:rsidRPr="001019BE" w:rsidRDefault="007F6323" w:rsidP="007F6323">
      <w:pPr>
        <w:contextualSpacing/>
        <w:jc w:val="both"/>
      </w:pPr>
    </w:p>
    <w:p w:rsidR="007F6323" w:rsidRPr="001019BE" w:rsidRDefault="007F6323" w:rsidP="007F6323">
      <w:pPr>
        <w:numPr>
          <w:ilvl w:val="1"/>
          <w:numId w:val="1"/>
        </w:numPr>
        <w:ind w:left="426" w:hanging="426"/>
        <w:contextualSpacing/>
        <w:jc w:val="both"/>
        <w:rPr>
          <w:b/>
        </w:rPr>
      </w:pPr>
      <w:r w:rsidRPr="001019BE">
        <w:rPr>
          <w:b/>
        </w:rPr>
        <w:t>Очікуваний результат</w:t>
      </w:r>
    </w:p>
    <w:p w:rsidR="007F6323" w:rsidRPr="001019BE" w:rsidRDefault="007F6323" w:rsidP="007F6323">
      <w:pPr>
        <w:ind w:left="426"/>
        <w:contextualSpacing/>
        <w:jc w:val="both"/>
      </w:pPr>
    </w:p>
    <w:p w:rsidR="007F6323" w:rsidRPr="001019BE" w:rsidRDefault="007F6323" w:rsidP="007F6323">
      <w:pPr>
        <w:numPr>
          <w:ilvl w:val="0"/>
          <w:numId w:val="2"/>
        </w:numPr>
        <w:ind w:left="426" w:hanging="426"/>
        <w:jc w:val="both"/>
      </w:pPr>
      <w:r w:rsidRPr="001019BE">
        <w:t>Впровадження сучасних інформаційно-телекомунікаційних технологій та інновацій, удосконалення та модернізація функціонуючих розробок для запровадження електронних послуг фізичним та юридичним особам, забезпечення взаємодії органів влади, громадян і бізнесу, підвищення якості обслуговування населення, удосконалення управління міським господарством.</w:t>
      </w:r>
    </w:p>
    <w:p w:rsidR="00B81105" w:rsidRPr="001019BE" w:rsidRDefault="00B81105" w:rsidP="00B81105">
      <w:pPr>
        <w:ind w:left="426"/>
        <w:jc w:val="both"/>
      </w:pPr>
    </w:p>
    <w:p w:rsidR="007F6323" w:rsidRPr="001019BE" w:rsidRDefault="007F6323" w:rsidP="007F6323">
      <w:pPr>
        <w:widowControl w:val="0"/>
        <w:numPr>
          <w:ilvl w:val="1"/>
          <w:numId w:val="1"/>
        </w:numPr>
        <w:overflowPunct w:val="0"/>
        <w:autoSpaceDE w:val="0"/>
        <w:autoSpaceDN w:val="0"/>
        <w:adjustRightInd w:val="0"/>
        <w:ind w:left="426" w:hanging="426"/>
        <w:contextualSpacing/>
        <w:jc w:val="both"/>
        <w:textAlignment w:val="baseline"/>
        <w:rPr>
          <w:b/>
        </w:rPr>
      </w:pPr>
      <w:r w:rsidRPr="001019BE">
        <w:rPr>
          <w:b/>
        </w:rPr>
        <w:t>Форма підтримки</w:t>
      </w:r>
    </w:p>
    <w:p w:rsidR="007F6323" w:rsidRPr="001019BE" w:rsidRDefault="007F6323" w:rsidP="007F6323">
      <w:pPr>
        <w:ind w:left="426"/>
        <w:contextualSpacing/>
        <w:jc w:val="both"/>
        <w:rPr>
          <w:b/>
        </w:rPr>
      </w:pPr>
    </w:p>
    <w:p w:rsidR="007F6323" w:rsidRPr="001019BE" w:rsidRDefault="007F6323" w:rsidP="007F6323">
      <w:pPr>
        <w:widowControl w:val="0"/>
        <w:numPr>
          <w:ilvl w:val="0"/>
          <w:numId w:val="2"/>
        </w:numPr>
        <w:overflowPunct w:val="0"/>
        <w:autoSpaceDE w:val="0"/>
        <w:autoSpaceDN w:val="0"/>
        <w:adjustRightInd w:val="0"/>
        <w:ind w:left="426" w:hanging="426"/>
        <w:contextualSpacing/>
        <w:jc w:val="both"/>
        <w:textAlignment w:val="baseline"/>
      </w:pPr>
      <w:r w:rsidRPr="001019BE">
        <w:t xml:space="preserve">Поточні </w:t>
      </w:r>
      <w:r w:rsidR="005C2840">
        <w:rPr>
          <w:lang w:val="ru-RU"/>
        </w:rPr>
        <w:t xml:space="preserve">та </w:t>
      </w:r>
      <w:proofErr w:type="spellStart"/>
      <w:r w:rsidR="005C2840">
        <w:rPr>
          <w:lang w:val="ru-RU"/>
        </w:rPr>
        <w:t>капітальні</w:t>
      </w:r>
      <w:proofErr w:type="spellEnd"/>
      <w:r w:rsidR="005C2840">
        <w:rPr>
          <w:lang w:val="ru-RU"/>
        </w:rPr>
        <w:t xml:space="preserve"> </w:t>
      </w:r>
      <w:r w:rsidRPr="001019BE">
        <w:t>трансферти підприємствам (установам, організаціям).</w:t>
      </w:r>
    </w:p>
    <w:p w:rsidR="007F6323" w:rsidRPr="005C2840" w:rsidRDefault="007F6323" w:rsidP="005C2840">
      <w:pPr>
        <w:contextualSpacing/>
        <w:jc w:val="both"/>
        <w:rPr>
          <w:lang w:val="ru-RU"/>
        </w:rPr>
      </w:pPr>
    </w:p>
    <w:p w:rsidR="007F6323" w:rsidRPr="001019BE" w:rsidRDefault="007F6323" w:rsidP="007F6323">
      <w:pPr>
        <w:widowControl w:val="0"/>
        <w:numPr>
          <w:ilvl w:val="1"/>
          <w:numId w:val="1"/>
        </w:numPr>
        <w:overflowPunct w:val="0"/>
        <w:autoSpaceDE w:val="0"/>
        <w:autoSpaceDN w:val="0"/>
        <w:adjustRightInd w:val="0"/>
        <w:ind w:left="426" w:hanging="426"/>
        <w:contextualSpacing/>
        <w:jc w:val="both"/>
        <w:textAlignment w:val="baseline"/>
        <w:rPr>
          <w:b/>
        </w:rPr>
      </w:pPr>
      <w:r w:rsidRPr="001019BE">
        <w:rPr>
          <w:b/>
        </w:rPr>
        <w:lastRenderedPageBreak/>
        <w:t xml:space="preserve"> Обсяг підтримки</w:t>
      </w:r>
    </w:p>
    <w:p w:rsidR="007F6323" w:rsidRPr="001019BE" w:rsidRDefault="007F6323" w:rsidP="007F6323">
      <w:pPr>
        <w:ind w:left="426"/>
        <w:contextualSpacing/>
        <w:jc w:val="both"/>
        <w:rPr>
          <w:b/>
        </w:rPr>
      </w:pPr>
    </w:p>
    <w:p w:rsidR="007F6323" w:rsidRPr="001019BE" w:rsidRDefault="007F6323" w:rsidP="007F6323">
      <w:pPr>
        <w:widowControl w:val="0"/>
        <w:numPr>
          <w:ilvl w:val="0"/>
          <w:numId w:val="2"/>
        </w:numPr>
        <w:tabs>
          <w:tab w:val="num" w:pos="426"/>
          <w:tab w:val="left" w:pos="709"/>
        </w:tabs>
        <w:overflowPunct w:val="0"/>
        <w:autoSpaceDE w:val="0"/>
        <w:autoSpaceDN w:val="0"/>
        <w:adjustRightInd w:val="0"/>
        <w:ind w:left="426" w:hanging="426"/>
        <w:jc w:val="both"/>
        <w:textAlignment w:val="baseline"/>
      </w:pPr>
      <w:r w:rsidRPr="001019BE">
        <w:t xml:space="preserve">Загальний обсяг підтримки – </w:t>
      </w:r>
      <w:r w:rsidRPr="001019BE">
        <w:rPr>
          <w:lang w:eastAsia="ru-RU"/>
        </w:rPr>
        <w:t>4 030 339,0 тис. грн</w:t>
      </w:r>
      <w:r w:rsidR="00A80ED9">
        <w:t>, у</w:t>
      </w:r>
      <w:r w:rsidRPr="001019BE">
        <w:t xml:space="preserve"> тому числі:</w:t>
      </w:r>
    </w:p>
    <w:p w:rsidR="007F6323" w:rsidRPr="001019BE" w:rsidRDefault="007F6323" w:rsidP="007F6323">
      <w:pPr>
        <w:widowControl w:val="0"/>
        <w:numPr>
          <w:ilvl w:val="1"/>
          <w:numId w:val="2"/>
        </w:numPr>
        <w:tabs>
          <w:tab w:val="left" w:pos="709"/>
          <w:tab w:val="num" w:pos="851"/>
        </w:tabs>
        <w:overflowPunct w:val="0"/>
        <w:autoSpaceDE w:val="0"/>
        <w:autoSpaceDN w:val="0"/>
        <w:adjustRightInd w:val="0"/>
        <w:ind w:left="567" w:hanging="141"/>
        <w:jc w:val="both"/>
        <w:textAlignment w:val="baseline"/>
      </w:pPr>
      <w:r w:rsidRPr="001019BE">
        <w:t>800 268,3 тис. грн на 2019 рік, з них:</w:t>
      </w:r>
    </w:p>
    <w:p w:rsidR="007F6323" w:rsidRPr="001019BE" w:rsidRDefault="00A80ED9"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 xml:space="preserve">КП «ГІОЦ» </w:t>
      </w:r>
      <w:r w:rsidRPr="001019BE">
        <w:t>–</w:t>
      </w:r>
      <w:r w:rsidR="007F6323" w:rsidRPr="001019BE">
        <w:t xml:space="preserve"> 289 150,0 тис. грн; </w:t>
      </w:r>
    </w:p>
    <w:p w:rsidR="007F6323" w:rsidRPr="001019BE" w:rsidRDefault="005C2840"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КП «Інформатика»</w:t>
      </w:r>
      <w:r w:rsidR="00A80ED9">
        <w:t xml:space="preserve"> </w:t>
      </w:r>
      <w:r w:rsidR="00A80ED9" w:rsidRPr="001019BE">
        <w:t>–</w:t>
      </w:r>
      <w:r w:rsidR="007F6323" w:rsidRPr="001019BE">
        <w:t xml:space="preserve"> 273 800,0 тис. грн; </w:t>
      </w:r>
    </w:p>
    <w:p w:rsidR="007F6323" w:rsidRPr="001019BE" w:rsidRDefault="007F6323"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rsidRPr="001019BE">
        <w:t>СКП «</w:t>
      </w:r>
      <w:proofErr w:type="spellStart"/>
      <w:r w:rsidRPr="001019BE">
        <w:t>Київтелесервіс</w:t>
      </w:r>
      <w:proofErr w:type="spellEnd"/>
      <w:r w:rsidR="00A80ED9">
        <w:t xml:space="preserve">» </w:t>
      </w:r>
      <w:r w:rsidR="00A80ED9" w:rsidRPr="001019BE">
        <w:t>–</w:t>
      </w:r>
      <w:r w:rsidRPr="001019BE">
        <w:t xml:space="preserve"> 237 318,3 тис. грн;</w:t>
      </w:r>
    </w:p>
    <w:p w:rsidR="007F6323" w:rsidRPr="001019BE" w:rsidRDefault="007F6323" w:rsidP="007F6323">
      <w:pPr>
        <w:widowControl w:val="0"/>
        <w:numPr>
          <w:ilvl w:val="1"/>
          <w:numId w:val="2"/>
        </w:numPr>
        <w:tabs>
          <w:tab w:val="left" w:pos="709"/>
          <w:tab w:val="num" w:pos="851"/>
        </w:tabs>
        <w:overflowPunct w:val="0"/>
        <w:autoSpaceDE w:val="0"/>
        <w:autoSpaceDN w:val="0"/>
        <w:adjustRightInd w:val="0"/>
        <w:ind w:left="567" w:hanging="141"/>
        <w:jc w:val="both"/>
        <w:textAlignment w:val="baseline"/>
      </w:pPr>
      <w:r w:rsidRPr="001019BE">
        <w:t>968 259,4 тис. грн на 2020 рік, з них</w:t>
      </w:r>
      <w:r w:rsidR="007B4D99">
        <w:rPr>
          <w:lang w:val="ru-RU"/>
        </w:rPr>
        <w:t>:</w:t>
      </w:r>
    </w:p>
    <w:p w:rsidR="007F6323" w:rsidRPr="001019BE" w:rsidRDefault="00A80ED9"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 xml:space="preserve">КП «ГІОЦ» </w:t>
      </w:r>
      <w:r w:rsidRPr="001019BE">
        <w:t>–</w:t>
      </w:r>
      <w:r w:rsidR="007F6323" w:rsidRPr="001019BE">
        <w:t xml:space="preserve"> 245 950,0 тис. грн; </w:t>
      </w:r>
    </w:p>
    <w:p w:rsidR="007F6323" w:rsidRPr="001019BE" w:rsidRDefault="005C2840"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КП «Інформатика»</w:t>
      </w:r>
      <w:r w:rsidR="00A80ED9">
        <w:t xml:space="preserve"> </w:t>
      </w:r>
      <w:r w:rsidR="00A80ED9" w:rsidRPr="001019BE">
        <w:t>–</w:t>
      </w:r>
      <w:r w:rsidR="007F6323" w:rsidRPr="001019BE">
        <w:t xml:space="preserve"> 474 700,0 тис. грн; </w:t>
      </w:r>
    </w:p>
    <w:p w:rsidR="007F6323" w:rsidRPr="001019BE" w:rsidRDefault="00A80ED9"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СКП «</w:t>
      </w:r>
      <w:proofErr w:type="spellStart"/>
      <w:r>
        <w:t>Київтелесервіс</w:t>
      </w:r>
      <w:proofErr w:type="spellEnd"/>
      <w:r>
        <w:t xml:space="preserve">» </w:t>
      </w:r>
      <w:r w:rsidRPr="001019BE">
        <w:t>–</w:t>
      </w:r>
      <w:r>
        <w:t xml:space="preserve"> </w:t>
      </w:r>
      <w:r w:rsidR="007F6323" w:rsidRPr="001019BE">
        <w:t>247 609,4 тис. грн;</w:t>
      </w:r>
    </w:p>
    <w:p w:rsidR="007F6323" w:rsidRPr="001019BE" w:rsidRDefault="007F6323" w:rsidP="007F6323">
      <w:pPr>
        <w:widowControl w:val="0"/>
        <w:numPr>
          <w:ilvl w:val="1"/>
          <w:numId w:val="2"/>
        </w:numPr>
        <w:tabs>
          <w:tab w:val="left" w:pos="709"/>
          <w:tab w:val="num" w:pos="851"/>
        </w:tabs>
        <w:overflowPunct w:val="0"/>
        <w:autoSpaceDE w:val="0"/>
        <w:autoSpaceDN w:val="0"/>
        <w:adjustRightInd w:val="0"/>
        <w:ind w:left="567" w:hanging="141"/>
        <w:jc w:val="both"/>
        <w:textAlignment w:val="baseline"/>
      </w:pPr>
      <w:r w:rsidRPr="001019BE">
        <w:t>1 072 122,0 тис. грн на 2021 рік, з них:</w:t>
      </w:r>
    </w:p>
    <w:p w:rsidR="007F6323" w:rsidRPr="001019BE" w:rsidRDefault="00A80ED9"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 xml:space="preserve">КП «ГІОЦ» </w:t>
      </w:r>
      <w:r>
        <w:softHyphen/>
      </w:r>
      <w:r w:rsidR="007F6323" w:rsidRPr="001019BE">
        <w:t xml:space="preserve"> 211 900,0 тис. грн; </w:t>
      </w:r>
    </w:p>
    <w:p w:rsidR="007F6323" w:rsidRPr="001019BE" w:rsidRDefault="007F6323"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rsidRPr="001019BE">
        <w:t xml:space="preserve">КП </w:t>
      </w:r>
      <w:r w:rsidR="00A80ED9">
        <w:t xml:space="preserve">«Інформатика» </w:t>
      </w:r>
      <w:r w:rsidR="00A80ED9">
        <w:softHyphen/>
      </w:r>
      <w:r w:rsidRPr="001019BE">
        <w:t xml:space="preserve"> 451 100,0 тис. грн; </w:t>
      </w:r>
    </w:p>
    <w:p w:rsidR="007F6323" w:rsidRPr="001019BE" w:rsidRDefault="00A80ED9"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СКП «</w:t>
      </w:r>
      <w:proofErr w:type="spellStart"/>
      <w:r>
        <w:t>Київтелесервіс</w:t>
      </w:r>
      <w:proofErr w:type="spellEnd"/>
      <w:r>
        <w:t xml:space="preserve">» </w:t>
      </w:r>
      <w:r>
        <w:softHyphen/>
      </w:r>
      <w:r w:rsidR="007F6323" w:rsidRPr="001019BE">
        <w:t xml:space="preserve"> 474 600,0 тис. грн;</w:t>
      </w:r>
    </w:p>
    <w:p w:rsidR="007F6323" w:rsidRPr="001019BE" w:rsidRDefault="007F6323" w:rsidP="007F6323">
      <w:pPr>
        <w:widowControl w:val="0"/>
        <w:numPr>
          <w:ilvl w:val="1"/>
          <w:numId w:val="2"/>
        </w:numPr>
        <w:tabs>
          <w:tab w:val="left" w:pos="709"/>
          <w:tab w:val="num" w:pos="851"/>
        </w:tabs>
        <w:overflowPunct w:val="0"/>
        <w:autoSpaceDE w:val="0"/>
        <w:autoSpaceDN w:val="0"/>
        <w:adjustRightInd w:val="0"/>
        <w:ind w:left="567" w:hanging="141"/>
        <w:jc w:val="both"/>
        <w:textAlignment w:val="baseline"/>
      </w:pPr>
      <w:r w:rsidRPr="001019BE">
        <w:t>1 189 689,3 тис. грн на 2022 рік, з них:</w:t>
      </w:r>
    </w:p>
    <w:p w:rsidR="007F6323" w:rsidRPr="001019BE" w:rsidRDefault="00A80ED9"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 xml:space="preserve">КП «ГІОЦ» </w:t>
      </w:r>
      <w:r>
        <w:softHyphen/>
        <w:t xml:space="preserve"> </w:t>
      </w:r>
      <w:r w:rsidR="007F6323" w:rsidRPr="001019BE">
        <w:t xml:space="preserve">274 000,0 тис. грн; </w:t>
      </w:r>
    </w:p>
    <w:p w:rsidR="007F6323" w:rsidRPr="001019BE" w:rsidRDefault="005C2840"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 xml:space="preserve">КП «Інформатика» </w:t>
      </w:r>
      <w:r w:rsidR="00A80ED9">
        <w:softHyphen/>
      </w:r>
      <w:r w:rsidR="007F6323" w:rsidRPr="001019BE">
        <w:t xml:space="preserve"> 474 600,0 тис. грн; </w:t>
      </w:r>
    </w:p>
    <w:p w:rsidR="007F6323" w:rsidRPr="001019BE" w:rsidRDefault="00A80ED9" w:rsidP="007F6323">
      <w:pPr>
        <w:widowControl w:val="0"/>
        <w:numPr>
          <w:ilvl w:val="1"/>
          <w:numId w:val="2"/>
        </w:numPr>
        <w:tabs>
          <w:tab w:val="left" w:pos="709"/>
          <w:tab w:val="num" w:pos="851"/>
          <w:tab w:val="left" w:pos="1134"/>
        </w:tabs>
        <w:overflowPunct w:val="0"/>
        <w:autoSpaceDE w:val="0"/>
        <w:autoSpaceDN w:val="0"/>
        <w:adjustRightInd w:val="0"/>
        <w:ind w:left="851" w:firstLine="0"/>
        <w:jc w:val="both"/>
        <w:textAlignment w:val="baseline"/>
      </w:pPr>
      <w:r>
        <w:t>СКП «</w:t>
      </w:r>
      <w:proofErr w:type="spellStart"/>
      <w:r>
        <w:t>Київтелесервіс</w:t>
      </w:r>
      <w:proofErr w:type="spellEnd"/>
      <w:r>
        <w:t xml:space="preserve">» </w:t>
      </w:r>
      <w:r>
        <w:softHyphen/>
      </w:r>
      <w:r w:rsidR="007F6323" w:rsidRPr="001019BE">
        <w:t xml:space="preserve"> 441 089,3 тис. грн. </w:t>
      </w:r>
    </w:p>
    <w:p w:rsidR="00C376F3" w:rsidRPr="001019BE" w:rsidRDefault="00C376F3" w:rsidP="007F6323">
      <w:pPr>
        <w:jc w:val="both"/>
      </w:pPr>
    </w:p>
    <w:p w:rsidR="007F6323" w:rsidRPr="005C2840" w:rsidRDefault="007F6323" w:rsidP="00C376F3">
      <w:pPr>
        <w:widowControl w:val="0"/>
        <w:numPr>
          <w:ilvl w:val="1"/>
          <w:numId w:val="1"/>
        </w:numPr>
        <w:overflowPunct w:val="0"/>
        <w:autoSpaceDE w:val="0"/>
        <w:autoSpaceDN w:val="0"/>
        <w:adjustRightInd w:val="0"/>
        <w:ind w:left="426" w:hanging="426"/>
        <w:contextualSpacing/>
        <w:jc w:val="both"/>
        <w:textAlignment w:val="baseline"/>
        <w:rPr>
          <w:b/>
        </w:rPr>
      </w:pPr>
      <w:r w:rsidRPr="001019BE">
        <w:t xml:space="preserve"> </w:t>
      </w:r>
      <w:r w:rsidRPr="001019BE">
        <w:rPr>
          <w:b/>
        </w:rPr>
        <w:t>Підстава для надання підтримки</w:t>
      </w:r>
    </w:p>
    <w:p w:rsidR="005C2840" w:rsidRPr="001019BE" w:rsidRDefault="005C2840" w:rsidP="005C2840">
      <w:pPr>
        <w:widowControl w:val="0"/>
        <w:overflowPunct w:val="0"/>
        <w:autoSpaceDE w:val="0"/>
        <w:autoSpaceDN w:val="0"/>
        <w:adjustRightInd w:val="0"/>
        <w:ind w:left="426"/>
        <w:contextualSpacing/>
        <w:jc w:val="both"/>
        <w:textAlignment w:val="baseline"/>
        <w:rPr>
          <w:b/>
        </w:rPr>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Закон України «Про місцеве самоврядування в Україні».</w:t>
      </w:r>
    </w:p>
    <w:p w:rsidR="007F6323" w:rsidRPr="001019BE" w:rsidRDefault="007F6323" w:rsidP="007F6323">
      <w:pPr>
        <w:widowControl w:val="0"/>
        <w:tabs>
          <w:tab w:val="left" w:pos="426"/>
        </w:tabs>
        <w:overflowPunct w:val="0"/>
        <w:autoSpaceDE w:val="0"/>
        <w:autoSpaceDN w:val="0"/>
        <w:adjustRightInd w:val="0"/>
        <w:ind w:left="426"/>
        <w:jc w:val="both"/>
        <w:textAlignment w:val="baseline"/>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Закон України «Про Концепцію Національної програми інформатизації».</w:t>
      </w:r>
    </w:p>
    <w:p w:rsidR="007F6323" w:rsidRPr="001019BE" w:rsidRDefault="007F6323" w:rsidP="007F6323">
      <w:pPr>
        <w:tabs>
          <w:tab w:val="left" w:pos="426"/>
        </w:tabs>
        <w:jc w:val="both"/>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 xml:space="preserve"> Закон України «Про Національну програму інформатизації».</w:t>
      </w:r>
    </w:p>
    <w:p w:rsidR="007F6323" w:rsidRPr="001019BE" w:rsidRDefault="007F6323" w:rsidP="007F6323">
      <w:pPr>
        <w:pStyle w:val="a3"/>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Постанова Кабінету Міністрів України від 08.10.1997 № 1126 «Про затвердження Концепції технічного захисту інформації в Україні».</w:t>
      </w:r>
    </w:p>
    <w:p w:rsidR="007F6323" w:rsidRPr="001019BE" w:rsidRDefault="007F6323" w:rsidP="007F6323">
      <w:pPr>
        <w:widowControl w:val="0"/>
        <w:overflowPunct w:val="0"/>
        <w:autoSpaceDE w:val="0"/>
        <w:autoSpaceDN w:val="0"/>
        <w:adjustRightInd w:val="0"/>
        <w:ind w:left="708"/>
        <w:textAlignment w:val="baseline"/>
        <w:rPr>
          <w:szCs w:val="20"/>
          <w:lang w:eastAsia="ru-RU"/>
        </w:rPr>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Постанова Кабінету Міністрів України від 12.04.2000 № 644 «Про затвердження Порядку формування та виконання регіональної програми і проекту інформатизації».</w:t>
      </w:r>
    </w:p>
    <w:p w:rsidR="007F6323" w:rsidRPr="001019BE" w:rsidRDefault="007F6323" w:rsidP="007F6323">
      <w:pPr>
        <w:tabs>
          <w:tab w:val="left" w:pos="426"/>
        </w:tabs>
        <w:jc w:val="both"/>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 xml:space="preserve">Розпорядження Кабінету Міністрів України від 22.08.2018 № 617-р «Про затвердження плану заходів з реалізації Концепції розвитку електронного </w:t>
      </w:r>
      <w:r w:rsidR="005C2840" w:rsidRPr="005C2840">
        <w:t>у</w:t>
      </w:r>
      <w:r w:rsidRPr="001019BE">
        <w:t xml:space="preserve">рядування в Україні». </w:t>
      </w:r>
    </w:p>
    <w:p w:rsidR="007F6323" w:rsidRPr="001019BE" w:rsidRDefault="007F6323" w:rsidP="007F6323">
      <w:pPr>
        <w:widowControl w:val="0"/>
        <w:overflowPunct w:val="0"/>
        <w:autoSpaceDE w:val="0"/>
        <w:autoSpaceDN w:val="0"/>
        <w:adjustRightInd w:val="0"/>
        <w:ind w:left="708"/>
        <w:textAlignment w:val="baseline"/>
        <w:rPr>
          <w:szCs w:val="20"/>
          <w:lang w:eastAsia="ru-RU"/>
        </w:rPr>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Рішення Київської міської ради від 21.11.2017 № 500/3507 «Про затвердження концепції «КИЇВ СМАРТ СІТІ 2020».</w:t>
      </w:r>
    </w:p>
    <w:p w:rsidR="007F6323" w:rsidRPr="001019BE" w:rsidRDefault="007F6323" w:rsidP="007F6323">
      <w:pPr>
        <w:widowControl w:val="0"/>
        <w:overflowPunct w:val="0"/>
        <w:autoSpaceDE w:val="0"/>
        <w:autoSpaceDN w:val="0"/>
        <w:adjustRightInd w:val="0"/>
        <w:ind w:left="708"/>
        <w:textAlignment w:val="baseline"/>
        <w:rPr>
          <w:szCs w:val="20"/>
          <w:lang w:eastAsia="ru-RU"/>
        </w:rPr>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 xml:space="preserve">Рішення Київської міської ради від 18.12.2018 № 461/6512 «Про затвердження   Комплексної міської цільової програми «Електронна столиця» на 2019-2022 роки </w:t>
      </w:r>
      <w:r w:rsidRPr="001019BE">
        <w:br/>
        <w:t>(далі – Програма).</w:t>
      </w:r>
    </w:p>
    <w:p w:rsidR="007F6323" w:rsidRPr="001019BE" w:rsidRDefault="007F6323" w:rsidP="007F6323">
      <w:pPr>
        <w:jc w:val="both"/>
      </w:pPr>
    </w:p>
    <w:p w:rsidR="007F6323" w:rsidRPr="001019BE" w:rsidRDefault="007F6323" w:rsidP="007F6323">
      <w:pPr>
        <w:widowControl w:val="0"/>
        <w:numPr>
          <w:ilvl w:val="1"/>
          <w:numId w:val="1"/>
        </w:numPr>
        <w:overflowPunct w:val="0"/>
        <w:autoSpaceDE w:val="0"/>
        <w:autoSpaceDN w:val="0"/>
        <w:adjustRightInd w:val="0"/>
        <w:ind w:left="426" w:hanging="426"/>
        <w:contextualSpacing/>
        <w:jc w:val="both"/>
        <w:textAlignment w:val="baseline"/>
        <w:rPr>
          <w:b/>
        </w:rPr>
      </w:pPr>
      <w:r w:rsidRPr="001019BE">
        <w:rPr>
          <w:b/>
        </w:rPr>
        <w:t>Тривалість підтримки</w:t>
      </w:r>
    </w:p>
    <w:p w:rsidR="007F6323" w:rsidRPr="001019BE" w:rsidRDefault="007F6323" w:rsidP="007F6323">
      <w:pPr>
        <w:ind w:left="426"/>
        <w:contextualSpacing/>
        <w:jc w:val="both"/>
        <w:rPr>
          <w:b/>
        </w:rPr>
      </w:pPr>
    </w:p>
    <w:p w:rsidR="007F6323" w:rsidRPr="001019BE" w:rsidRDefault="007F6323" w:rsidP="007F6323">
      <w:pPr>
        <w:widowControl w:val="0"/>
        <w:numPr>
          <w:ilvl w:val="0"/>
          <w:numId w:val="2"/>
        </w:numPr>
        <w:overflowPunct w:val="0"/>
        <w:autoSpaceDE w:val="0"/>
        <w:autoSpaceDN w:val="0"/>
        <w:adjustRightInd w:val="0"/>
        <w:ind w:left="426" w:hanging="426"/>
        <w:jc w:val="both"/>
        <w:textAlignment w:val="baseline"/>
      </w:pPr>
      <w:r w:rsidRPr="001019BE">
        <w:t>З 01.01.2019 по 31.12.2022.</w:t>
      </w:r>
    </w:p>
    <w:p w:rsidR="007F6323" w:rsidRPr="001019BE" w:rsidRDefault="007F6323" w:rsidP="007F6323">
      <w:pPr>
        <w:contextualSpacing/>
        <w:jc w:val="both"/>
      </w:pPr>
    </w:p>
    <w:p w:rsidR="007F6323" w:rsidRPr="001019BE" w:rsidRDefault="007F6323" w:rsidP="007F6323">
      <w:pPr>
        <w:numPr>
          <w:ilvl w:val="0"/>
          <w:numId w:val="1"/>
        </w:numPr>
        <w:ind w:left="426" w:hanging="426"/>
        <w:contextualSpacing/>
        <w:jc w:val="both"/>
        <w:rPr>
          <w:b/>
        </w:rPr>
      </w:pPr>
      <w:r w:rsidRPr="001019BE">
        <w:rPr>
          <w:b/>
        </w:rPr>
        <w:t>ІНФОРМАЦІЯ</w:t>
      </w:r>
      <w:r w:rsidR="000E608C" w:rsidRPr="00C44889">
        <w:rPr>
          <w:b/>
          <w:bCs/>
        </w:rPr>
        <w:t>, ОТРИМА</w:t>
      </w:r>
      <w:r w:rsidR="000E608C">
        <w:rPr>
          <w:b/>
          <w:bCs/>
        </w:rPr>
        <w:t>НА ПІД ЧАС РОЗГЛЯДУ</w:t>
      </w:r>
      <w:r w:rsidR="000E608C">
        <w:rPr>
          <w:b/>
          <w:bCs/>
          <w:lang w:val="ru-RU"/>
        </w:rPr>
        <w:t xml:space="preserve"> СПРАВИ</w:t>
      </w:r>
    </w:p>
    <w:p w:rsidR="007F6323" w:rsidRPr="001019BE" w:rsidRDefault="007F6323" w:rsidP="007F6323">
      <w:pPr>
        <w:ind w:left="426"/>
        <w:contextualSpacing/>
        <w:jc w:val="both"/>
        <w:rPr>
          <w:b/>
        </w:rPr>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 xml:space="preserve">Розробником, відповідальним виконавцем та головним розпорядником коштів з реалізації Програми є Департамент. Відповідно до Положення про Департамент, затвердженого розпорядженням виконавчого органу Київської міської ради (Київської </w:t>
      </w:r>
      <w:r w:rsidRPr="001019BE">
        <w:lastRenderedPageBreak/>
        <w:t>міської державної адміністрації) від 11.12.2018 № 2245, основними завданнями Департаменту, зокрема, є:</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left="709" w:hanging="283"/>
        <w:jc w:val="both"/>
        <w:textAlignment w:val="baseline"/>
      </w:pPr>
      <w:r w:rsidRPr="001019BE">
        <w:t>забезпечення реалізації державної політики у сфері інформатизації, телекомунікаційних систем та технологій, електронного урядування, захисту інформації, розвитку, вдосконалення та організації ефективного функціонування інфраструктури телекомунікаційних мереж, зокрема мереж зв’язку, формування і використання регіональних електронних інформаційних ресурсів, розвитку інформаційного суспільства на території міста Києва;</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left="709" w:hanging="283"/>
        <w:jc w:val="both"/>
        <w:textAlignment w:val="baseline"/>
      </w:pPr>
      <w:r w:rsidRPr="001019BE">
        <w:t>створення, розвиток та забезпечення інформаційної безпеки єдиного інформаційного простору міста Києва з метою надання в електронній формі комплексу адміністративних та інших послуг для фізичних та юридичних осіб, органів виконавчої влади та органів місцевого самоврядування у місті Києві (розвиток електронного врядування);</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left="709" w:hanging="283"/>
        <w:jc w:val="both"/>
        <w:textAlignment w:val="baseline"/>
      </w:pPr>
      <w:r w:rsidRPr="001019BE">
        <w:t>створення</w:t>
      </w:r>
      <w:r w:rsidR="00A80ED9">
        <w:t>,</w:t>
      </w:r>
      <w:r w:rsidRPr="001019BE">
        <w:t xml:space="preserve"> розвиток та забезпечення інформаційної безпеки єдиного інформаційного простору міста Києва з метою надання в електронній формі комплексу адміністративних та інших послуг для фізичних та юридичних осіб, органів виконавчої влади та органів місцевого самоврядування.</w:t>
      </w:r>
    </w:p>
    <w:p w:rsidR="007F6323" w:rsidRPr="001019BE" w:rsidRDefault="007F6323" w:rsidP="007F6323">
      <w:pPr>
        <w:tabs>
          <w:tab w:val="left" w:pos="426"/>
        </w:tabs>
        <w:ind w:left="709"/>
        <w:jc w:val="both"/>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Головною метою Програми є створення умов для реалізації стратегічних ініціатив та планів розвитку секторів міського господарства, визначених Стратегією розвитку міста Києва до 2025 року, шляхом впровадження інновацій, створення та розвитку інформаційно-ком</w:t>
      </w:r>
      <w:r w:rsidR="00A80ED9">
        <w:t xml:space="preserve">унікаційних технологій, зокрема через </w:t>
      </w:r>
      <w:proofErr w:type="spellStart"/>
      <w:r w:rsidR="00A80ED9">
        <w:t>проє</w:t>
      </w:r>
      <w:r w:rsidRPr="001019BE">
        <w:t>кти</w:t>
      </w:r>
      <w:proofErr w:type="spellEnd"/>
      <w:r w:rsidRPr="001019BE">
        <w:t xml:space="preserve"> </w:t>
      </w:r>
      <w:proofErr w:type="spellStart"/>
      <w:r w:rsidRPr="001019BE">
        <w:t>smart</w:t>
      </w:r>
      <w:proofErr w:type="spellEnd"/>
      <w:r w:rsidRPr="001019BE">
        <w:t xml:space="preserve"> </w:t>
      </w:r>
      <w:proofErr w:type="spellStart"/>
      <w:r w:rsidRPr="001019BE">
        <w:t>cit</w:t>
      </w:r>
      <w:r w:rsidR="00A80ED9">
        <w:t>y</w:t>
      </w:r>
      <w:proofErr w:type="spellEnd"/>
      <w:r w:rsidR="00A80ED9">
        <w:t>, як одного із сучасних напрям</w:t>
      </w:r>
      <w:r w:rsidRPr="001019BE">
        <w:t>ів трансформації міст у світі.</w:t>
      </w:r>
    </w:p>
    <w:p w:rsidR="007F6323" w:rsidRPr="001019BE" w:rsidRDefault="007F6323" w:rsidP="007F6323">
      <w:pPr>
        <w:tabs>
          <w:tab w:val="left" w:pos="426"/>
        </w:tabs>
        <w:ind w:left="426"/>
        <w:jc w:val="both"/>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Відповідно до пункту 6.1 Програми заходи Програми забезпечують виконання завдань за такими секторами Стратегії розвитку міста Києва до 2025 року:</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hanging="1363"/>
        <w:jc w:val="both"/>
        <w:textAlignment w:val="baseline"/>
      </w:pPr>
      <w:r w:rsidRPr="001019BE">
        <w:t>промисловість та розвиток підприємництва;</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hanging="1363"/>
        <w:jc w:val="both"/>
        <w:textAlignment w:val="baseline"/>
      </w:pPr>
      <w:r w:rsidRPr="001019BE">
        <w:t>туризм;</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hanging="1363"/>
        <w:jc w:val="both"/>
        <w:textAlignment w:val="baseline"/>
      </w:pPr>
      <w:r w:rsidRPr="001019BE">
        <w:t>житлово-комунальне господарство;</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hanging="1363"/>
        <w:jc w:val="both"/>
        <w:textAlignment w:val="baseline"/>
      </w:pPr>
      <w:r w:rsidRPr="001019BE">
        <w:t>транспорт та міська мобільність;</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hanging="1363"/>
        <w:jc w:val="both"/>
        <w:textAlignment w:val="baseline"/>
      </w:pPr>
      <w:r w:rsidRPr="001019BE">
        <w:t>охорона здоров'я та здоровий спосіб життя;</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hanging="1363"/>
        <w:jc w:val="both"/>
        <w:textAlignment w:val="baseline"/>
      </w:pPr>
      <w:proofErr w:type="spellStart"/>
      <w:r w:rsidRPr="001019BE">
        <w:t>екополітика</w:t>
      </w:r>
      <w:proofErr w:type="spellEnd"/>
      <w:r w:rsidRPr="001019BE">
        <w:t xml:space="preserve"> та охорона довкілля;</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hanging="1363"/>
        <w:jc w:val="both"/>
        <w:textAlignment w:val="baseline"/>
      </w:pPr>
      <w:r w:rsidRPr="001019BE">
        <w:t>освіта;</w:t>
      </w:r>
    </w:p>
    <w:p w:rsidR="007F6323" w:rsidRPr="001019BE" w:rsidRDefault="007F6323" w:rsidP="007F6323">
      <w:pPr>
        <w:widowControl w:val="0"/>
        <w:numPr>
          <w:ilvl w:val="1"/>
          <w:numId w:val="2"/>
        </w:numPr>
        <w:tabs>
          <w:tab w:val="left" w:pos="426"/>
          <w:tab w:val="num" w:pos="709"/>
        </w:tabs>
        <w:overflowPunct w:val="0"/>
        <w:autoSpaceDE w:val="0"/>
        <w:autoSpaceDN w:val="0"/>
        <w:adjustRightInd w:val="0"/>
        <w:ind w:hanging="1363"/>
        <w:jc w:val="both"/>
        <w:textAlignment w:val="baseline"/>
      </w:pPr>
      <w:r w:rsidRPr="001019BE">
        <w:t>безпека та цивільний захист тощо.</w:t>
      </w:r>
    </w:p>
    <w:p w:rsidR="007F6323" w:rsidRPr="001019BE" w:rsidRDefault="007F6323" w:rsidP="007F6323">
      <w:pPr>
        <w:tabs>
          <w:tab w:val="left" w:pos="426"/>
        </w:tabs>
        <w:ind w:left="426"/>
        <w:jc w:val="both"/>
      </w:pPr>
      <w:r w:rsidRPr="001019BE">
        <w:t>До зазначеного переліку входять усі основні сфери мі</w:t>
      </w:r>
      <w:r w:rsidR="00A80ED9">
        <w:t>ського господарства, визначені в</w:t>
      </w:r>
      <w:r w:rsidRPr="001019BE">
        <w:t xml:space="preserve"> Концепції «КИЇВ СМАРТ СІТІ 2020» як пріоритетні. Розвиток секторів здійснюється шляхом впровадження сучасних інформаційно-телекомунікаційних технологій та інновацій, удосконалення та модернізації функціонуючих розробок для запровадження електронних послуг фізичним та юридичним особам, забезпечення взаємодії органів влади, громадян і бізнесу, підвищення якості обслуговування населення, удосконалення управління міським господарством.</w:t>
      </w:r>
    </w:p>
    <w:p w:rsidR="007F6323" w:rsidRPr="001019BE" w:rsidRDefault="007F6323" w:rsidP="007F6323">
      <w:pPr>
        <w:tabs>
          <w:tab w:val="left" w:pos="426"/>
        </w:tabs>
        <w:ind w:left="426"/>
        <w:jc w:val="both"/>
      </w:pPr>
    </w:p>
    <w:p w:rsidR="007F6323" w:rsidRPr="001019BE" w:rsidRDefault="007F6323" w:rsidP="007F6323">
      <w:pPr>
        <w:widowControl w:val="0"/>
        <w:numPr>
          <w:ilvl w:val="0"/>
          <w:numId w:val="2"/>
        </w:numPr>
        <w:tabs>
          <w:tab w:val="left" w:pos="426"/>
        </w:tabs>
        <w:overflowPunct w:val="0"/>
        <w:autoSpaceDE w:val="0"/>
        <w:autoSpaceDN w:val="0"/>
        <w:adjustRightInd w:val="0"/>
        <w:contextualSpacing/>
        <w:jc w:val="both"/>
        <w:textAlignment w:val="baseline"/>
        <w:rPr>
          <w:szCs w:val="20"/>
          <w:lang w:eastAsia="ru-RU"/>
        </w:rPr>
      </w:pPr>
      <w:r w:rsidRPr="001019BE">
        <w:rPr>
          <w:szCs w:val="20"/>
          <w:lang w:eastAsia="ru-RU"/>
        </w:rPr>
        <w:t>За інформацією</w:t>
      </w:r>
      <w:r w:rsidR="00A80ED9">
        <w:rPr>
          <w:szCs w:val="20"/>
          <w:lang w:eastAsia="ru-RU"/>
        </w:rPr>
        <w:t>,</w:t>
      </w:r>
      <w:r w:rsidRPr="001019BE">
        <w:rPr>
          <w:szCs w:val="20"/>
          <w:lang w:eastAsia="ru-RU"/>
        </w:rPr>
        <w:t xml:space="preserve"> </w:t>
      </w:r>
      <w:r w:rsidR="00C376F3" w:rsidRPr="001019BE">
        <w:rPr>
          <w:szCs w:val="20"/>
          <w:lang w:eastAsia="ru-RU"/>
        </w:rPr>
        <w:t xml:space="preserve">наданою </w:t>
      </w:r>
      <w:r w:rsidR="00A80ED9">
        <w:rPr>
          <w:szCs w:val="20"/>
          <w:lang w:eastAsia="ru-RU"/>
        </w:rPr>
        <w:t>в</w:t>
      </w:r>
      <w:r w:rsidRPr="001019BE">
        <w:rPr>
          <w:szCs w:val="20"/>
          <w:lang w:eastAsia="ru-RU"/>
        </w:rPr>
        <w:t xml:space="preserve"> Повідомленні, КП «ГІОЦ», КП «Інформатика», </w:t>
      </w:r>
      <w:r w:rsidR="00454A55" w:rsidRPr="00454A55">
        <w:rPr>
          <w:szCs w:val="20"/>
          <w:lang w:eastAsia="ru-RU"/>
        </w:rPr>
        <w:br/>
      </w:r>
      <w:r w:rsidRPr="001019BE">
        <w:rPr>
          <w:szCs w:val="20"/>
          <w:lang w:eastAsia="ru-RU"/>
        </w:rPr>
        <w:t>СКП «</w:t>
      </w:r>
      <w:proofErr w:type="spellStart"/>
      <w:r w:rsidRPr="001019BE">
        <w:rPr>
          <w:szCs w:val="20"/>
          <w:lang w:eastAsia="ru-RU"/>
        </w:rPr>
        <w:t>Київтелесервс</w:t>
      </w:r>
      <w:proofErr w:type="spellEnd"/>
      <w:r w:rsidRPr="001019BE">
        <w:rPr>
          <w:szCs w:val="20"/>
          <w:lang w:eastAsia="ru-RU"/>
        </w:rPr>
        <w:t xml:space="preserve">» є адміністраторами інформаційно-телекомунікаційних систем, у зв’язку </w:t>
      </w:r>
      <w:r w:rsidR="00A80ED9">
        <w:rPr>
          <w:szCs w:val="20"/>
          <w:lang w:eastAsia="ru-RU"/>
        </w:rPr>
        <w:t>і</w:t>
      </w:r>
      <w:r w:rsidRPr="001019BE">
        <w:rPr>
          <w:szCs w:val="20"/>
          <w:lang w:eastAsia="ru-RU"/>
        </w:rPr>
        <w:t xml:space="preserve">з цим вказані підприємства визначені співвиконавцями Програми, якою передбачено розвиток, супровід, технічна підтримка та </w:t>
      </w:r>
      <w:proofErr w:type="spellStart"/>
      <w:r w:rsidRPr="001019BE">
        <w:rPr>
          <w:szCs w:val="20"/>
          <w:lang w:eastAsia="ru-RU"/>
        </w:rPr>
        <w:t>дооснащення</w:t>
      </w:r>
      <w:proofErr w:type="spellEnd"/>
      <w:r w:rsidRPr="001019BE">
        <w:rPr>
          <w:szCs w:val="20"/>
          <w:lang w:eastAsia="ru-RU"/>
        </w:rPr>
        <w:t xml:space="preserve"> інформаційних систем міста Києва. Крім того, </w:t>
      </w:r>
      <w:r w:rsidR="008324C2" w:rsidRPr="008324C2">
        <w:rPr>
          <w:szCs w:val="20"/>
          <w:lang w:eastAsia="ru-RU"/>
        </w:rPr>
        <w:t xml:space="preserve">слід зазначити, що </w:t>
      </w:r>
      <w:r w:rsidRPr="001019BE">
        <w:rPr>
          <w:szCs w:val="20"/>
          <w:lang w:eastAsia="ru-RU"/>
        </w:rPr>
        <w:t xml:space="preserve">КП «ГІОЦ», КП «Інформатика», </w:t>
      </w:r>
      <w:r w:rsidR="008324C2" w:rsidRPr="008324C2">
        <w:rPr>
          <w:szCs w:val="20"/>
          <w:lang w:eastAsia="ru-RU"/>
        </w:rPr>
        <w:br/>
      </w:r>
      <w:r w:rsidRPr="001019BE">
        <w:rPr>
          <w:szCs w:val="20"/>
          <w:lang w:eastAsia="ru-RU"/>
        </w:rPr>
        <w:t>СКП «</w:t>
      </w:r>
      <w:proofErr w:type="spellStart"/>
      <w:r w:rsidRPr="001019BE">
        <w:rPr>
          <w:szCs w:val="20"/>
          <w:lang w:eastAsia="ru-RU"/>
        </w:rPr>
        <w:t>Київтелесервс</w:t>
      </w:r>
      <w:proofErr w:type="spellEnd"/>
      <w:r w:rsidRPr="001019BE">
        <w:rPr>
          <w:szCs w:val="20"/>
          <w:lang w:eastAsia="ru-RU"/>
        </w:rPr>
        <w:t xml:space="preserve">» </w:t>
      </w:r>
      <w:r w:rsidR="008324C2" w:rsidRPr="008324C2">
        <w:rPr>
          <w:szCs w:val="20"/>
          <w:lang w:eastAsia="ru-RU"/>
        </w:rPr>
        <w:t xml:space="preserve">вже </w:t>
      </w:r>
      <w:r w:rsidR="00D3120A">
        <w:rPr>
          <w:szCs w:val="20"/>
          <w:lang w:eastAsia="ru-RU"/>
        </w:rPr>
        <w:t>викон</w:t>
      </w:r>
      <w:r w:rsidR="00D3120A" w:rsidRPr="00D3120A">
        <w:rPr>
          <w:szCs w:val="20"/>
          <w:lang w:eastAsia="ru-RU"/>
        </w:rPr>
        <w:t>али</w:t>
      </w:r>
      <w:r w:rsidRPr="001019BE">
        <w:rPr>
          <w:szCs w:val="20"/>
          <w:lang w:eastAsia="ru-RU"/>
        </w:rPr>
        <w:t xml:space="preserve"> низку заходів</w:t>
      </w:r>
      <w:r w:rsidR="00D3120A">
        <w:rPr>
          <w:szCs w:val="20"/>
          <w:lang w:eastAsia="ru-RU"/>
        </w:rPr>
        <w:t xml:space="preserve"> з приводу </w:t>
      </w:r>
      <w:r w:rsidR="00D3120A" w:rsidRPr="00D3120A">
        <w:rPr>
          <w:szCs w:val="20"/>
          <w:lang w:eastAsia="ru-RU"/>
        </w:rPr>
        <w:t>створення,</w:t>
      </w:r>
      <w:r w:rsidR="008324C2" w:rsidRPr="008324C2">
        <w:rPr>
          <w:szCs w:val="20"/>
          <w:lang w:eastAsia="ru-RU"/>
        </w:rPr>
        <w:t xml:space="preserve"> </w:t>
      </w:r>
      <w:r w:rsidR="00D3120A">
        <w:rPr>
          <w:szCs w:val="20"/>
          <w:lang w:eastAsia="ru-RU"/>
        </w:rPr>
        <w:t>розвит</w:t>
      </w:r>
      <w:r w:rsidR="00D3120A" w:rsidRPr="001019BE">
        <w:rPr>
          <w:szCs w:val="20"/>
          <w:lang w:eastAsia="ru-RU"/>
        </w:rPr>
        <w:t>к</w:t>
      </w:r>
      <w:r w:rsidR="00D3120A" w:rsidRPr="00D3120A">
        <w:rPr>
          <w:szCs w:val="20"/>
          <w:lang w:eastAsia="ru-RU"/>
        </w:rPr>
        <w:t>у</w:t>
      </w:r>
      <w:r w:rsidR="00D3120A" w:rsidRPr="001019BE">
        <w:rPr>
          <w:szCs w:val="20"/>
          <w:lang w:eastAsia="ru-RU"/>
        </w:rPr>
        <w:t xml:space="preserve">, </w:t>
      </w:r>
      <w:r w:rsidR="00D3120A">
        <w:rPr>
          <w:szCs w:val="20"/>
          <w:lang w:eastAsia="ru-RU"/>
        </w:rPr>
        <w:t>технічн</w:t>
      </w:r>
      <w:r w:rsidR="00D3120A" w:rsidRPr="00D3120A">
        <w:rPr>
          <w:szCs w:val="20"/>
          <w:lang w:eastAsia="ru-RU"/>
        </w:rPr>
        <w:t>ої</w:t>
      </w:r>
      <w:r w:rsidR="00D3120A">
        <w:rPr>
          <w:szCs w:val="20"/>
          <w:lang w:eastAsia="ru-RU"/>
        </w:rPr>
        <w:t xml:space="preserve"> підтримк</w:t>
      </w:r>
      <w:r w:rsidR="00D3120A" w:rsidRPr="00D3120A">
        <w:rPr>
          <w:szCs w:val="20"/>
          <w:lang w:eastAsia="ru-RU"/>
        </w:rPr>
        <w:t>и</w:t>
      </w:r>
      <w:r w:rsidR="00D3120A">
        <w:rPr>
          <w:szCs w:val="20"/>
          <w:lang w:eastAsia="ru-RU"/>
        </w:rPr>
        <w:t xml:space="preserve"> </w:t>
      </w:r>
      <w:r w:rsidR="007B4D99" w:rsidRPr="007B4D99">
        <w:rPr>
          <w:szCs w:val="20"/>
          <w:lang w:eastAsia="ru-RU"/>
        </w:rPr>
        <w:t>тощо</w:t>
      </w:r>
      <w:r w:rsidR="00D3120A" w:rsidRPr="00D3120A">
        <w:rPr>
          <w:szCs w:val="20"/>
          <w:lang w:eastAsia="ru-RU"/>
        </w:rPr>
        <w:t xml:space="preserve"> </w:t>
      </w:r>
      <w:r w:rsidR="00D3120A" w:rsidRPr="001019BE">
        <w:rPr>
          <w:szCs w:val="20"/>
          <w:lang w:eastAsia="ru-RU"/>
        </w:rPr>
        <w:t>інформаційних систем</w:t>
      </w:r>
      <w:r w:rsidRPr="001019BE">
        <w:rPr>
          <w:szCs w:val="20"/>
          <w:lang w:eastAsia="ru-RU"/>
        </w:rPr>
        <w:t xml:space="preserve">, які було передбачено Комплексною міською цільовою програмою «Електронна столиця» на 2015 – 2018 роки, затвердженою рішенням Київської міської ради від 02.07.2015 № 654/1518. </w:t>
      </w:r>
    </w:p>
    <w:p w:rsidR="007F6323" w:rsidRPr="001019BE" w:rsidRDefault="007F6323" w:rsidP="007F6323">
      <w:pPr>
        <w:widowControl w:val="0"/>
        <w:tabs>
          <w:tab w:val="left" w:pos="426"/>
        </w:tabs>
        <w:overflowPunct w:val="0"/>
        <w:autoSpaceDE w:val="0"/>
        <w:autoSpaceDN w:val="0"/>
        <w:adjustRightInd w:val="0"/>
        <w:ind w:left="426"/>
        <w:jc w:val="both"/>
        <w:textAlignment w:val="baseline"/>
        <w:rPr>
          <w:szCs w:val="20"/>
          <w:lang w:eastAsia="ru-RU"/>
        </w:rPr>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rPr>
          <w:szCs w:val="20"/>
          <w:lang w:eastAsia="ru-RU"/>
        </w:rPr>
      </w:pPr>
      <w:r w:rsidRPr="001019BE">
        <w:rPr>
          <w:szCs w:val="20"/>
          <w:lang w:eastAsia="ru-RU"/>
        </w:rPr>
        <w:t xml:space="preserve">Відповідно до інформації, наведеної у Повідомленні, облік надходження бюджетних </w:t>
      </w:r>
      <w:r w:rsidRPr="001019BE">
        <w:rPr>
          <w:szCs w:val="20"/>
          <w:lang w:eastAsia="ru-RU"/>
        </w:rPr>
        <w:lastRenderedPageBreak/>
        <w:t>коштів та надходжень коштів від господарської діяльності отримувачів відокремлено. Фінан</w:t>
      </w:r>
      <w:r w:rsidR="00A80ED9">
        <w:rPr>
          <w:szCs w:val="20"/>
          <w:lang w:eastAsia="ru-RU"/>
        </w:rPr>
        <w:t>сування,</w:t>
      </w:r>
      <w:r w:rsidRPr="001019BE">
        <w:rPr>
          <w:szCs w:val="20"/>
          <w:lang w:eastAsia="ru-RU"/>
        </w:rPr>
        <w:t xml:space="preserve"> передбачене Програмою, надходить на казначейські рахунки, окремо відкриті для загального та спеціального фондів. Для власних доходів КП «ГІОЦ», КП «Інформатика», СКП «</w:t>
      </w:r>
      <w:proofErr w:type="spellStart"/>
      <w:r w:rsidRPr="001019BE">
        <w:rPr>
          <w:szCs w:val="20"/>
          <w:lang w:eastAsia="ru-RU"/>
        </w:rPr>
        <w:t>Київтелесервс</w:t>
      </w:r>
      <w:proofErr w:type="spellEnd"/>
      <w:r w:rsidRPr="001019BE">
        <w:rPr>
          <w:szCs w:val="20"/>
          <w:lang w:eastAsia="ru-RU"/>
        </w:rPr>
        <w:t>» мають окремі розрахункові рахунки в банківських установах.</w:t>
      </w:r>
    </w:p>
    <w:p w:rsidR="007F6323" w:rsidRPr="001019BE" w:rsidRDefault="007F6323" w:rsidP="007F6323">
      <w:pPr>
        <w:widowControl w:val="0"/>
        <w:overflowPunct w:val="0"/>
        <w:autoSpaceDE w:val="0"/>
        <w:autoSpaceDN w:val="0"/>
        <w:adjustRightInd w:val="0"/>
        <w:ind w:left="720"/>
        <w:contextualSpacing/>
        <w:textAlignment w:val="baseline"/>
        <w:rPr>
          <w:szCs w:val="20"/>
          <w:lang w:eastAsia="ru-RU"/>
        </w:rPr>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rPr>
          <w:szCs w:val="20"/>
          <w:lang w:eastAsia="ru-RU"/>
        </w:rPr>
      </w:pPr>
      <w:r w:rsidRPr="001019BE">
        <w:rPr>
          <w:szCs w:val="20"/>
          <w:lang w:eastAsia="ru-RU"/>
        </w:rPr>
        <w:t>За інформаці</w:t>
      </w:r>
      <w:r w:rsidR="00A80ED9">
        <w:rPr>
          <w:szCs w:val="20"/>
          <w:lang w:eastAsia="ru-RU"/>
        </w:rPr>
        <w:t>єю в Повідомленні, реалізацію</w:t>
      </w:r>
      <w:r w:rsidRPr="001019BE">
        <w:rPr>
          <w:szCs w:val="20"/>
          <w:lang w:eastAsia="ru-RU"/>
        </w:rPr>
        <w:t xml:space="preserve"> заходів Програми </w:t>
      </w:r>
      <w:r w:rsidR="00A80ED9">
        <w:rPr>
          <w:szCs w:val="20"/>
          <w:lang w:eastAsia="ru-RU"/>
        </w:rPr>
        <w:t>отримувачі</w:t>
      </w:r>
      <w:r w:rsidR="00A80ED9" w:rsidRPr="001019BE">
        <w:rPr>
          <w:szCs w:val="20"/>
          <w:lang w:eastAsia="ru-RU"/>
        </w:rPr>
        <w:t xml:space="preserve"> </w:t>
      </w:r>
      <w:r w:rsidR="00A80ED9">
        <w:rPr>
          <w:szCs w:val="20"/>
          <w:lang w:eastAsia="ru-RU"/>
        </w:rPr>
        <w:t>здійснюють</w:t>
      </w:r>
      <w:r w:rsidRPr="001019BE">
        <w:rPr>
          <w:szCs w:val="20"/>
          <w:lang w:eastAsia="ru-RU"/>
        </w:rPr>
        <w:t xml:space="preserve"> шляхом проведення </w:t>
      </w:r>
      <w:proofErr w:type="spellStart"/>
      <w:r w:rsidRPr="001019BE">
        <w:rPr>
          <w:szCs w:val="20"/>
          <w:lang w:eastAsia="ru-RU"/>
        </w:rPr>
        <w:t>закупівель</w:t>
      </w:r>
      <w:proofErr w:type="spellEnd"/>
      <w:r w:rsidRPr="001019BE">
        <w:rPr>
          <w:szCs w:val="20"/>
          <w:lang w:eastAsia="ru-RU"/>
        </w:rPr>
        <w:t xml:space="preserve"> через електр</w:t>
      </w:r>
      <w:r w:rsidR="00251770">
        <w:rPr>
          <w:szCs w:val="20"/>
          <w:lang w:eastAsia="ru-RU"/>
        </w:rPr>
        <w:t xml:space="preserve">онну систему </w:t>
      </w:r>
      <w:proofErr w:type="spellStart"/>
      <w:r w:rsidR="00251770">
        <w:rPr>
          <w:szCs w:val="20"/>
          <w:lang w:eastAsia="ru-RU"/>
        </w:rPr>
        <w:t>закупівель</w:t>
      </w:r>
      <w:proofErr w:type="spellEnd"/>
      <w:r w:rsidR="00251770">
        <w:rPr>
          <w:szCs w:val="20"/>
          <w:lang w:eastAsia="ru-RU"/>
        </w:rPr>
        <w:t xml:space="preserve"> «</w:t>
      </w:r>
      <w:proofErr w:type="spellStart"/>
      <w:r w:rsidR="00251770">
        <w:rPr>
          <w:szCs w:val="20"/>
          <w:lang w:val="en-US" w:eastAsia="ru-RU"/>
        </w:rPr>
        <w:t>ProZorro</w:t>
      </w:r>
      <w:proofErr w:type="spellEnd"/>
      <w:r w:rsidRPr="001019BE">
        <w:rPr>
          <w:szCs w:val="20"/>
          <w:lang w:eastAsia="ru-RU"/>
        </w:rPr>
        <w:t xml:space="preserve">» відповідно до вимог Закону України «Про публічні закупівлі». </w:t>
      </w:r>
    </w:p>
    <w:p w:rsidR="007F6323" w:rsidRPr="001019BE" w:rsidRDefault="007F6323" w:rsidP="007F6323">
      <w:pPr>
        <w:widowControl w:val="0"/>
        <w:overflowPunct w:val="0"/>
        <w:autoSpaceDE w:val="0"/>
        <w:autoSpaceDN w:val="0"/>
        <w:adjustRightInd w:val="0"/>
        <w:ind w:left="708"/>
        <w:textAlignment w:val="baseline"/>
        <w:rPr>
          <w:szCs w:val="20"/>
          <w:lang w:eastAsia="ru-RU"/>
        </w:rPr>
      </w:pPr>
    </w:p>
    <w:p w:rsidR="007F6323"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rPr>
          <w:szCs w:val="20"/>
          <w:lang w:eastAsia="ru-RU"/>
        </w:rPr>
      </w:pPr>
      <w:r w:rsidRPr="001019BE">
        <w:rPr>
          <w:szCs w:val="20"/>
          <w:lang w:eastAsia="ru-RU"/>
        </w:rPr>
        <w:t xml:space="preserve">При цьому, за інформацією, наданою Департаментом у Повідомленні, КП «ГІОЦ», </w:t>
      </w:r>
      <w:r w:rsidRPr="001019BE">
        <w:rPr>
          <w:szCs w:val="20"/>
          <w:lang w:eastAsia="ru-RU"/>
        </w:rPr>
        <w:br/>
        <w:t>КП «Інформатика», СКП «</w:t>
      </w:r>
      <w:proofErr w:type="spellStart"/>
      <w:r w:rsidRPr="001019BE">
        <w:rPr>
          <w:szCs w:val="20"/>
          <w:lang w:eastAsia="ru-RU"/>
        </w:rPr>
        <w:t>Київтелесервс</w:t>
      </w:r>
      <w:proofErr w:type="spellEnd"/>
      <w:r w:rsidRPr="001019BE">
        <w:rPr>
          <w:szCs w:val="20"/>
          <w:lang w:eastAsia="ru-RU"/>
        </w:rPr>
        <w:t xml:space="preserve">» </w:t>
      </w:r>
      <w:r w:rsidR="00D3120A" w:rsidRPr="00D3120A">
        <w:rPr>
          <w:szCs w:val="20"/>
          <w:lang w:eastAsia="ru-RU"/>
        </w:rPr>
        <w:t xml:space="preserve">здійснюють </w:t>
      </w:r>
      <w:r w:rsidRPr="001019BE">
        <w:rPr>
          <w:szCs w:val="20"/>
          <w:lang w:eastAsia="ru-RU"/>
        </w:rPr>
        <w:t>ведення внутрішньогосподарського (управлінського) обліку в частині реалізації заходів Програми за системою обліку фактичних трудовитрат та системи нормування витрат робоч</w:t>
      </w:r>
      <w:r w:rsidR="00251770">
        <w:rPr>
          <w:szCs w:val="20"/>
          <w:lang w:eastAsia="ru-RU"/>
        </w:rPr>
        <w:t xml:space="preserve">ого часу працівників, задіяних </w:t>
      </w:r>
      <w:r w:rsidR="00251770">
        <w:rPr>
          <w:szCs w:val="20"/>
          <w:lang w:val="en-US" w:eastAsia="ru-RU"/>
        </w:rPr>
        <w:t>e</w:t>
      </w:r>
      <w:r w:rsidRPr="001019BE">
        <w:rPr>
          <w:szCs w:val="20"/>
          <w:lang w:eastAsia="ru-RU"/>
        </w:rPr>
        <w:t xml:space="preserve"> цих заходах, та облік витрат на виконання заходів здійснюватиметься за окремими статтями з розмежуванням обліку від іншої фінансово-госпо</w:t>
      </w:r>
      <w:r w:rsidR="00251770">
        <w:rPr>
          <w:szCs w:val="20"/>
          <w:lang w:eastAsia="ru-RU"/>
        </w:rPr>
        <w:t>дарської діяльності. Отже,</w:t>
      </w:r>
      <w:r w:rsidRPr="001019BE">
        <w:rPr>
          <w:szCs w:val="20"/>
          <w:lang w:eastAsia="ru-RU"/>
        </w:rPr>
        <w:t xml:space="preserve"> буде забезпечено відсутність перехресного субсидування іншої господарської діяльності за рахунок коштів фінансування Програми.</w:t>
      </w:r>
    </w:p>
    <w:p w:rsidR="00901921" w:rsidRDefault="00901921" w:rsidP="00901921">
      <w:pPr>
        <w:widowControl w:val="0"/>
        <w:tabs>
          <w:tab w:val="left" w:pos="426"/>
        </w:tabs>
        <w:overflowPunct w:val="0"/>
        <w:autoSpaceDE w:val="0"/>
        <w:autoSpaceDN w:val="0"/>
        <w:adjustRightInd w:val="0"/>
        <w:ind w:left="426"/>
        <w:jc w:val="both"/>
        <w:textAlignment w:val="baseline"/>
        <w:rPr>
          <w:szCs w:val="20"/>
          <w:lang w:eastAsia="ru-RU"/>
        </w:rPr>
      </w:pPr>
    </w:p>
    <w:p w:rsidR="00901921" w:rsidRPr="003227BD" w:rsidRDefault="00251770" w:rsidP="007F6323">
      <w:pPr>
        <w:widowControl w:val="0"/>
        <w:numPr>
          <w:ilvl w:val="0"/>
          <w:numId w:val="2"/>
        </w:numPr>
        <w:tabs>
          <w:tab w:val="left" w:pos="426"/>
        </w:tabs>
        <w:overflowPunct w:val="0"/>
        <w:autoSpaceDE w:val="0"/>
        <w:autoSpaceDN w:val="0"/>
        <w:adjustRightInd w:val="0"/>
        <w:ind w:left="426" w:hanging="426"/>
        <w:jc w:val="both"/>
        <w:textAlignment w:val="baseline"/>
        <w:rPr>
          <w:szCs w:val="20"/>
          <w:u w:val="single"/>
          <w:lang w:eastAsia="ru-RU"/>
        </w:rPr>
      </w:pPr>
      <w:r>
        <w:rPr>
          <w:szCs w:val="20"/>
          <w:lang w:eastAsia="ru-RU"/>
        </w:rPr>
        <w:t>У</w:t>
      </w:r>
      <w:r w:rsidR="00901921">
        <w:rPr>
          <w:szCs w:val="20"/>
          <w:lang w:eastAsia="ru-RU"/>
        </w:rPr>
        <w:t xml:space="preserve"> рамках </w:t>
      </w:r>
      <w:r w:rsidR="002E79E2">
        <w:rPr>
          <w:szCs w:val="20"/>
          <w:lang w:eastAsia="ru-RU"/>
        </w:rPr>
        <w:t xml:space="preserve">розгляду справи Надавачем було повідомлено, що </w:t>
      </w:r>
      <w:r w:rsidR="002E79E2" w:rsidRPr="003227BD">
        <w:rPr>
          <w:szCs w:val="20"/>
          <w:u w:val="single"/>
          <w:lang w:eastAsia="ru-RU"/>
        </w:rPr>
        <w:t>комунальні підприємства не можуть впроваджувати</w:t>
      </w:r>
      <w:r>
        <w:rPr>
          <w:szCs w:val="20"/>
          <w:u w:val="single"/>
          <w:lang w:eastAsia="ru-RU"/>
        </w:rPr>
        <w:t xml:space="preserve"> платні послуги для споживачів у</w:t>
      </w:r>
      <w:r w:rsidR="002E79E2" w:rsidRPr="003227BD">
        <w:rPr>
          <w:szCs w:val="20"/>
          <w:u w:val="single"/>
          <w:lang w:eastAsia="ru-RU"/>
        </w:rPr>
        <w:t xml:space="preserve"> рамках реалізації заходів Програми.</w:t>
      </w:r>
    </w:p>
    <w:p w:rsidR="002E79E2" w:rsidRDefault="002E79E2" w:rsidP="002E79E2">
      <w:pPr>
        <w:widowControl w:val="0"/>
        <w:tabs>
          <w:tab w:val="left" w:pos="426"/>
        </w:tabs>
        <w:overflowPunct w:val="0"/>
        <w:autoSpaceDE w:val="0"/>
        <w:autoSpaceDN w:val="0"/>
        <w:adjustRightInd w:val="0"/>
        <w:ind w:left="426"/>
        <w:jc w:val="both"/>
        <w:textAlignment w:val="baseline"/>
        <w:rPr>
          <w:szCs w:val="20"/>
          <w:lang w:eastAsia="ru-RU"/>
        </w:rPr>
      </w:pPr>
    </w:p>
    <w:p w:rsidR="002E79E2" w:rsidRDefault="00251770" w:rsidP="002E79E2">
      <w:pPr>
        <w:widowControl w:val="0"/>
        <w:numPr>
          <w:ilvl w:val="0"/>
          <w:numId w:val="2"/>
        </w:numPr>
        <w:tabs>
          <w:tab w:val="left" w:pos="426"/>
        </w:tabs>
        <w:overflowPunct w:val="0"/>
        <w:autoSpaceDE w:val="0"/>
        <w:autoSpaceDN w:val="0"/>
        <w:adjustRightInd w:val="0"/>
        <w:jc w:val="both"/>
        <w:textAlignment w:val="baseline"/>
        <w:rPr>
          <w:szCs w:val="20"/>
          <w:lang w:eastAsia="ru-RU"/>
        </w:rPr>
      </w:pPr>
      <w:r>
        <w:rPr>
          <w:szCs w:val="20"/>
          <w:lang w:eastAsia="ru-RU"/>
        </w:rPr>
        <w:t>Надавачем у</w:t>
      </w:r>
      <w:r w:rsidR="002E79E2">
        <w:rPr>
          <w:szCs w:val="20"/>
          <w:lang w:eastAsia="ru-RU"/>
        </w:rPr>
        <w:t xml:space="preserve"> листі про додаткову інформацію </w:t>
      </w:r>
      <w:r w:rsidR="00C348D9">
        <w:rPr>
          <w:szCs w:val="20"/>
          <w:lang w:eastAsia="ru-RU"/>
        </w:rPr>
        <w:t xml:space="preserve">також </w:t>
      </w:r>
      <w:r w:rsidR="002E79E2">
        <w:rPr>
          <w:szCs w:val="20"/>
          <w:lang w:eastAsia="ru-RU"/>
        </w:rPr>
        <w:t xml:space="preserve">зазначено, що </w:t>
      </w:r>
      <w:r w:rsidR="003227BD">
        <w:rPr>
          <w:szCs w:val="20"/>
          <w:lang w:eastAsia="ru-RU"/>
        </w:rPr>
        <w:t>в</w:t>
      </w:r>
      <w:r w:rsidR="002E79E2" w:rsidRPr="002E79E2">
        <w:rPr>
          <w:szCs w:val="20"/>
          <w:lang w:eastAsia="ru-RU"/>
        </w:rPr>
        <w:t>ідповідно до пункту 7 розпорядження виконавчого органу Київської міської ради (Київської міської державної адміністрації) від 11.09.2009 № 1036 «Про деякі питання функціонування Інформаційно-аналітичної системи інтернет-порталу «</w:t>
      </w:r>
      <w:proofErr w:type="spellStart"/>
      <w:r w:rsidR="002E79E2" w:rsidRPr="002E79E2">
        <w:rPr>
          <w:szCs w:val="20"/>
          <w:lang w:eastAsia="ru-RU"/>
        </w:rPr>
        <w:t>Київаудит</w:t>
      </w:r>
      <w:proofErr w:type="spellEnd"/>
      <w:r w:rsidR="002E79E2" w:rsidRPr="002E79E2">
        <w:rPr>
          <w:szCs w:val="20"/>
          <w:lang w:eastAsia="ru-RU"/>
        </w:rPr>
        <w:t>» (із змінами і доповненнями) Департамент внутрішнього фінансового контролю та аудиту виконавчого органу Київської міської ради (Київської міської державної адміністрації) постійно здійснює необхідні інформаційні, організаційно-правові заходи з метою мінімізації ризиків недотримання вимог законодавства України та цього розпорядження при зді</w:t>
      </w:r>
      <w:r w:rsidR="003227BD">
        <w:rPr>
          <w:szCs w:val="20"/>
          <w:lang w:eastAsia="ru-RU"/>
        </w:rPr>
        <w:t>йсненні закупівель та управління</w:t>
      </w:r>
      <w:r w:rsidR="002E79E2" w:rsidRPr="002E79E2">
        <w:rPr>
          <w:szCs w:val="20"/>
          <w:lang w:eastAsia="ru-RU"/>
        </w:rPr>
        <w:t xml:space="preserve"> бюджетними коштами; мо</w:t>
      </w:r>
      <w:r w:rsidR="00C348D9">
        <w:rPr>
          <w:szCs w:val="20"/>
          <w:lang w:eastAsia="ru-RU"/>
        </w:rPr>
        <w:t xml:space="preserve">ніторинг ризиків неефективного </w:t>
      </w:r>
      <w:r w:rsidR="002E79E2" w:rsidRPr="002E79E2">
        <w:rPr>
          <w:szCs w:val="20"/>
          <w:lang w:eastAsia="ru-RU"/>
        </w:rPr>
        <w:t>та незаконного використання бюджетних коштів, вибірковий аналіз обґрунтування доцільності закупівель, їх обсягів, якісних характеристик, допустимого рівня та очікуваної ціни, вартості зак</w:t>
      </w:r>
      <w:r w:rsidR="00C348D9">
        <w:rPr>
          <w:szCs w:val="20"/>
          <w:lang w:eastAsia="ru-RU"/>
        </w:rPr>
        <w:t>упівель, тендерних документацій</w:t>
      </w:r>
      <w:r w:rsidR="002E79E2" w:rsidRPr="002E79E2">
        <w:rPr>
          <w:szCs w:val="20"/>
          <w:lang w:eastAsia="ru-RU"/>
        </w:rPr>
        <w:t xml:space="preserve"> та інши</w:t>
      </w:r>
      <w:r>
        <w:rPr>
          <w:szCs w:val="20"/>
          <w:lang w:eastAsia="ru-RU"/>
        </w:rPr>
        <w:t xml:space="preserve">х документів, розміщених на </w:t>
      </w:r>
      <w:proofErr w:type="spellStart"/>
      <w:r>
        <w:rPr>
          <w:szCs w:val="20"/>
          <w:lang w:eastAsia="ru-RU"/>
        </w:rPr>
        <w:t>веб</w:t>
      </w:r>
      <w:r w:rsidR="002E79E2" w:rsidRPr="002E79E2">
        <w:rPr>
          <w:szCs w:val="20"/>
          <w:lang w:eastAsia="ru-RU"/>
        </w:rPr>
        <w:t>порталі</w:t>
      </w:r>
      <w:proofErr w:type="spellEnd"/>
      <w:r w:rsidR="002E79E2" w:rsidRPr="002E79E2">
        <w:rPr>
          <w:szCs w:val="20"/>
          <w:lang w:eastAsia="ru-RU"/>
        </w:rPr>
        <w:t xml:space="preserve"> Уповноваженого органу з питань закупівель. </w:t>
      </w:r>
    </w:p>
    <w:p w:rsidR="003227BD" w:rsidRPr="002E79E2" w:rsidRDefault="003227BD" w:rsidP="003227BD">
      <w:pPr>
        <w:widowControl w:val="0"/>
        <w:tabs>
          <w:tab w:val="left" w:pos="426"/>
        </w:tabs>
        <w:overflowPunct w:val="0"/>
        <w:autoSpaceDE w:val="0"/>
        <w:autoSpaceDN w:val="0"/>
        <w:adjustRightInd w:val="0"/>
        <w:ind w:left="360"/>
        <w:jc w:val="both"/>
        <w:textAlignment w:val="baseline"/>
        <w:rPr>
          <w:szCs w:val="20"/>
          <w:lang w:eastAsia="ru-RU"/>
        </w:rPr>
      </w:pPr>
    </w:p>
    <w:p w:rsidR="002E79E2" w:rsidRDefault="002E79E2" w:rsidP="002E79E2">
      <w:pPr>
        <w:widowControl w:val="0"/>
        <w:numPr>
          <w:ilvl w:val="0"/>
          <w:numId w:val="2"/>
        </w:numPr>
        <w:tabs>
          <w:tab w:val="left" w:pos="426"/>
        </w:tabs>
        <w:overflowPunct w:val="0"/>
        <w:autoSpaceDE w:val="0"/>
        <w:autoSpaceDN w:val="0"/>
        <w:adjustRightInd w:val="0"/>
        <w:jc w:val="both"/>
        <w:textAlignment w:val="baseline"/>
        <w:rPr>
          <w:szCs w:val="20"/>
          <w:lang w:eastAsia="ru-RU"/>
        </w:rPr>
      </w:pPr>
      <w:r w:rsidRPr="002E79E2">
        <w:rPr>
          <w:szCs w:val="20"/>
          <w:lang w:eastAsia="ru-RU"/>
        </w:rPr>
        <w:t>Крім зазначеного, відповідно до розпорядження виконавчого органу Київської міської ради (Київської міської державн</w:t>
      </w:r>
      <w:r w:rsidR="003227BD">
        <w:rPr>
          <w:szCs w:val="20"/>
          <w:lang w:eastAsia="ru-RU"/>
        </w:rPr>
        <w:t>ої адміністрації) від 07.05.</w:t>
      </w:r>
      <w:r w:rsidRPr="002E79E2">
        <w:rPr>
          <w:szCs w:val="20"/>
          <w:lang w:eastAsia="ru-RU"/>
        </w:rPr>
        <w:t>2020 № 690 «Про затвердження Порядку організації системи внутрішнього контролю у виконавчому органі Київської міської ради (Київській міській державній адміністрації), районних в місті Києві державних адміністраціях, підприємствах, установах і організаціях комунальної власності територіальної громади міста Києва</w:t>
      </w:r>
      <w:r w:rsidR="00086156">
        <w:rPr>
          <w:szCs w:val="20"/>
          <w:lang w:eastAsia="ru-RU"/>
        </w:rPr>
        <w:t>»</w:t>
      </w:r>
      <w:r w:rsidRPr="002E79E2">
        <w:rPr>
          <w:szCs w:val="20"/>
          <w:lang w:eastAsia="ru-RU"/>
        </w:rPr>
        <w:t xml:space="preserve"> та внесення змін до розпорядження виконавчого органу Київської міської ради (Київської міської державно</w:t>
      </w:r>
      <w:r w:rsidR="003227BD">
        <w:rPr>
          <w:szCs w:val="20"/>
          <w:lang w:eastAsia="ru-RU"/>
        </w:rPr>
        <w:t>ї адміністрації) від 11.09.</w:t>
      </w:r>
      <w:r w:rsidRPr="002E79E2">
        <w:rPr>
          <w:szCs w:val="20"/>
          <w:lang w:eastAsia="ru-RU"/>
        </w:rPr>
        <w:t>2009 № 1036 «Про деякі питання функціонування Інформаційно-аналітичної системи інтернет-порталу «</w:t>
      </w:r>
      <w:proofErr w:type="spellStart"/>
      <w:r w:rsidRPr="002E79E2">
        <w:rPr>
          <w:szCs w:val="20"/>
          <w:lang w:eastAsia="ru-RU"/>
        </w:rPr>
        <w:t>Київаудит</w:t>
      </w:r>
      <w:proofErr w:type="spellEnd"/>
      <w:r w:rsidRPr="002E79E2">
        <w:rPr>
          <w:szCs w:val="20"/>
          <w:lang w:eastAsia="ru-RU"/>
        </w:rPr>
        <w:t xml:space="preserve">» затверджено Порядок організації системи внутрішнього контролю у виконавчому органі Київської міської ради (Київській міській державній адміністрації), районних в місті Києві державних адміністраціях, підприємствах, установах і організаціях комунальної власності територіальної громади міста Києва. </w:t>
      </w:r>
    </w:p>
    <w:p w:rsidR="003227BD" w:rsidRPr="002E79E2" w:rsidRDefault="003227BD" w:rsidP="003227BD">
      <w:pPr>
        <w:widowControl w:val="0"/>
        <w:tabs>
          <w:tab w:val="left" w:pos="426"/>
        </w:tabs>
        <w:overflowPunct w:val="0"/>
        <w:autoSpaceDE w:val="0"/>
        <w:autoSpaceDN w:val="0"/>
        <w:adjustRightInd w:val="0"/>
        <w:ind w:left="360"/>
        <w:jc w:val="both"/>
        <w:textAlignment w:val="baseline"/>
        <w:rPr>
          <w:szCs w:val="20"/>
          <w:lang w:eastAsia="ru-RU"/>
        </w:rPr>
      </w:pPr>
    </w:p>
    <w:p w:rsidR="002E79E2" w:rsidRPr="002E79E2" w:rsidRDefault="002E79E2" w:rsidP="002E79E2">
      <w:pPr>
        <w:widowControl w:val="0"/>
        <w:numPr>
          <w:ilvl w:val="0"/>
          <w:numId w:val="2"/>
        </w:numPr>
        <w:tabs>
          <w:tab w:val="left" w:pos="426"/>
        </w:tabs>
        <w:overflowPunct w:val="0"/>
        <w:autoSpaceDE w:val="0"/>
        <w:autoSpaceDN w:val="0"/>
        <w:adjustRightInd w:val="0"/>
        <w:jc w:val="both"/>
        <w:textAlignment w:val="baseline"/>
        <w:rPr>
          <w:szCs w:val="20"/>
          <w:lang w:eastAsia="ru-RU"/>
        </w:rPr>
      </w:pPr>
      <w:r w:rsidRPr="002E79E2">
        <w:rPr>
          <w:szCs w:val="20"/>
          <w:lang w:eastAsia="ru-RU"/>
        </w:rPr>
        <w:t xml:space="preserve">Метою Порядку організації системи внутрішнього контролю є уніфікація підходів та заходів з організації системи внутрішнього контролю та управління ризиками у виконавчому органі Київської міської ради (Київській міській державній адміністрації), </w:t>
      </w:r>
      <w:r w:rsidRPr="002E79E2">
        <w:rPr>
          <w:szCs w:val="20"/>
          <w:lang w:eastAsia="ru-RU"/>
        </w:rPr>
        <w:lastRenderedPageBreak/>
        <w:t>районних в місті Києві державних адміністраціях, підприємствах, установах і організаціях комунальної власності територіальної громади міста Києва, а також визначення базового рівня вимог щодо організації системи внутрішнього контролю та управління ризиками для організацій.</w:t>
      </w:r>
    </w:p>
    <w:p w:rsidR="002E79E2" w:rsidRPr="00694A2C" w:rsidRDefault="002E79E2" w:rsidP="00694A2C">
      <w:pPr>
        <w:widowControl w:val="0"/>
        <w:tabs>
          <w:tab w:val="left" w:pos="426"/>
        </w:tabs>
        <w:overflowPunct w:val="0"/>
        <w:autoSpaceDE w:val="0"/>
        <w:autoSpaceDN w:val="0"/>
        <w:adjustRightInd w:val="0"/>
        <w:ind w:left="360"/>
        <w:jc w:val="both"/>
        <w:textAlignment w:val="baseline"/>
        <w:rPr>
          <w:szCs w:val="20"/>
          <w:lang w:eastAsia="ru-RU"/>
        </w:rPr>
      </w:pPr>
    </w:p>
    <w:p w:rsidR="002E79E2" w:rsidRDefault="002E79E2" w:rsidP="002E79E2">
      <w:pPr>
        <w:widowControl w:val="0"/>
        <w:numPr>
          <w:ilvl w:val="0"/>
          <w:numId w:val="2"/>
        </w:numPr>
        <w:tabs>
          <w:tab w:val="left" w:pos="426"/>
        </w:tabs>
        <w:overflowPunct w:val="0"/>
        <w:autoSpaceDE w:val="0"/>
        <w:autoSpaceDN w:val="0"/>
        <w:adjustRightInd w:val="0"/>
        <w:jc w:val="both"/>
        <w:textAlignment w:val="baseline"/>
        <w:rPr>
          <w:szCs w:val="20"/>
          <w:lang w:eastAsia="ru-RU"/>
        </w:rPr>
      </w:pPr>
      <w:r w:rsidRPr="002E79E2">
        <w:rPr>
          <w:szCs w:val="20"/>
          <w:lang w:eastAsia="ru-RU"/>
        </w:rPr>
        <w:t>Також, відповідно до планів діяльності Департаменту внутрішнього фінансового контролю та аудиту виконавчого органу Київської міської ради (Київської міської державної адмі</w:t>
      </w:r>
      <w:r w:rsidR="00251770">
        <w:rPr>
          <w:szCs w:val="20"/>
          <w:lang w:eastAsia="ru-RU"/>
        </w:rPr>
        <w:t>ністрації)</w:t>
      </w:r>
      <w:r w:rsidRPr="002E79E2">
        <w:rPr>
          <w:szCs w:val="20"/>
          <w:lang w:eastAsia="ru-RU"/>
        </w:rPr>
        <w:t xml:space="preserve"> проводяться планові та позапланові перевірки та аудити діяльності комунальних підприємств, в тому числі в частині виконання міських цільових програм.</w:t>
      </w:r>
    </w:p>
    <w:p w:rsidR="00C348D9" w:rsidRDefault="00C348D9" w:rsidP="00C348D9">
      <w:pPr>
        <w:widowControl w:val="0"/>
        <w:tabs>
          <w:tab w:val="left" w:pos="426"/>
        </w:tabs>
        <w:overflowPunct w:val="0"/>
        <w:autoSpaceDE w:val="0"/>
        <w:autoSpaceDN w:val="0"/>
        <w:adjustRightInd w:val="0"/>
        <w:ind w:left="360"/>
        <w:jc w:val="both"/>
        <w:textAlignment w:val="baseline"/>
        <w:rPr>
          <w:szCs w:val="20"/>
          <w:lang w:eastAsia="ru-RU"/>
        </w:rPr>
      </w:pPr>
    </w:p>
    <w:p w:rsidR="007F6323" w:rsidRPr="00C348D9" w:rsidRDefault="001659C5" w:rsidP="007F6323">
      <w:pPr>
        <w:widowControl w:val="0"/>
        <w:numPr>
          <w:ilvl w:val="0"/>
          <w:numId w:val="2"/>
        </w:numPr>
        <w:tabs>
          <w:tab w:val="left" w:pos="426"/>
        </w:tabs>
        <w:overflowPunct w:val="0"/>
        <w:autoSpaceDE w:val="0"/>
        <w:autoSpaceDN w:val="0"/>
        <w:adjustRightInd w:val="0"/>
        <w:jc w:val="both"/>
        <w:textAlignment w:val="baseline"/>
        <w:rPr>
          <w:szCs w:val="20"/>
          <w:u w:val="single"/>
          <w:lang w:eastAsia="ru-RU"/>
        </w:rPr>
      </w:pPr>
      <w:r>
        <w:rPr>
          <w:szCs w:val="20"/>
          <w:lang w:eastAsia="ru-RU"/>
        </w:rPr>
        <w:t>Також в рамках розгляду справи н</w:t>
      </w:r>
      <w:r w:rsidR="00694A2C">
        <w:rPr>
          <w:szCs w:val="20"/>
          <w:lang w:eastAsia="ru-RU"/>
        </w:rPr>
        <w:t xml:space="preserve">адавачем було повідомлено, що з метою погодження </w:t>
      </w:r>
      <w:proofErr w:type="spellStart"/>
      <w:r w:rsidR="00694A2C">
        <w:rPr>
          <w:szCs w:val="20"/>
          <w:lang w:eastAsia="ru-RU"/>
        </w:rPr>
        <w:t>проє</w:t>
      </w:r>
      <w:r w:rsidR="00694A2C" w:rsidRPr="00694A2C">
        <w:rPr>
          <w:szCs w:val="20"/>
          <w:lang w:eastAsia="ru-RU"/>
        </w:rPr>
        <w:t>кту</w:t>
      </w:r>
      <w:proofErr w:type="spellEnd"/>
      <w:r w:rsidR="00694A2C" w:rsidRPr="00694A2C">
        <w:rPr>
          <w:szCs w:val="20"/>
          <w:lang w:eastAsia="ru-RU"/>
        </w:rPr>
        <w:t xml:space="preserve"> Комплексної міської цільової програми «Електронна столиця» на 2019-2022 роки направлявся лист виконавчого органу Київської міської ради (Київської міської державної адміністрації) від 12.11.2018 № 008-2043, у відповідь на який Державне агентство з питань електронного урядування листом від 29.11.2018 № 1/06-3-2649 відповідно до Порядку проведення експертизи Національної програми інформатизації та окремих її завдань (проектів), затвердженого постановою Кабінету Міністрів України </w:t>
      </w:r>
      <w:r w:rsidR="00C348D9">
        <w:rPr>
          <w:szCs w:val="20"/>
          <w:lang w:eastAsia="ru-RU"/>
        </w:rPr>
        <w:br/>
      </w:r>
      <w:r w:rsidR="00694A2C" w:rsidRPr="00694A2C">
        <w:rPr>
          <w:szCs w:val="20"/>
          <w:lang w:eastAsia="ru-RU"/>
        </w:rPr>
        <w:t xml:space="preserve">від 25.07.2002 № 1048, </w:t>
      </w:r>
      <w:r w:rsidR="00694A2C" w:rsidRPr="00086156">
        <w:rPr>
          <w:szCs w:val="20"/>
          <w:u w:val="single"/>
          <w:lang w:eastAsia="ru-RU"/>
        </w:rPr>
        <w:t xml:space="preserve">провело первинну експертизу отриманих матеріалів, за результатами </w:t>
      </w:r>
      <w:r w:rsidR="00694A2C" w:rsidRPr="00C348D9">
        <w:rPr>
          <w:szCs w:val="20"/>
          <w:u w:val="single"/>
          <w:lang w:eastAsia="ru-RU"/>
        </w:rPr>
        <w:t>якої встановлено відповідність Комплексної міської цільової програми «Електронна столиця» на 2019-2022 роки пріоритетним напрямам державної політики у сфері інформатизації, сучасному стану і тенденціям розвитку інформатизації, Концепції Національн</w:t>
      </w:r>
      <w:r w:rsidR="00C348D9" w:rsidRPr="00C348D9">
        <w:rPr>
          <w:szCs w:val="20"/>
          <w:u w:val="single"/>
          <w:lang w:eastAsia="ru-RU"/>
        </w:rPr>
        <w:t>ої програми інформатизації</w:t>
      </w:r>
      <w:r w:rsidR="00694A2C" w:rsidRPr="00C348D9">
        <w:rPr>
          <w:szCs w:val="20"/>
          <w:u w:val="single"/>
          <w:lang w:eastAsia="ru-RU"/>
        </w:rPr>
        <w:t>.</w:t>
      </w:r>
    </w:p>
    <w:p w:rsidR="00C348D9" w:rsidRPr="00C348D9" w:rsidRDefault="00C348D9" w:rsidP="00C348D9">
      <w:pPr>
        <w:widowControl w:val="0"/>
        <w:tabs>
          <w:tab w:val="left" w:pos="426"/>
        </w:tabs>
        <w:overflowPunct w:val="0"/>
        <w:autoSpaceDE w:val="0"/>
        <w:autoSpaceDN w:val="0"/>
        <w:adjustRightInd w:val="0"/>
        <w:ind w:left="360"/>
        <w:jc w:val="both"/>
        <w:textAlignment w:val="baseline"/>
        <w:rPr>
          <w:szCs w:val="20"/>
          <w:lang w:eastAsia="ru-RU"/>
        </w:rPr>
      </w:pPr>
    </w:p>
    <w:p w:rsidR="007F6323" w:rsidRPr="001019BE" w:rsidRDefault="001659C5" w:rsidP="000E608C">
      <w:pPr>
        <w:widowControl w:val="0"/>
        <w:numPr>
          <w:ilvl w:val="0"/>
          <w:numId w:val="43"/>
        </w:numPr>
        <w:tabs>
          <w:tab w:val="left" w:pos="426"/>
        </w:tabs>
        <w:overflowPunct w:val="0"/>
        <w:autoSpaceDE w:val="0"/>
        <w:autoSpaceDN w:val="0"/>
        <w:adjustRightInd w:val="0"/>
        <w:textAlignment w:val="baseline"/>
        <w:rPr>
          <w:b/>
          <w:szCs w:val="20"/>
          <w:lang w:eastAsia="ru-RU"/>
        </w:rPr>
      </w:pPr>
      <w:r>
        <w:rPr>
          <w:b/>
        </w:rPr>
        <w:t xml:space="preserve"> </w:t>
      </w:r>
      <w:r w:rsidR="007F6323" w:rsidRPr="001019BE">
        <w:rPr>
          <w:b/>
        </w:rPr>
        <w:t>Підтримка КП «ГІОЦ»</w:t>
      </w:r>
      <w:r w:rsidR="007F6323" w:rsidRPr="001019BE">
        <w:rPr>
          <w:b/>
        </w:rPr>
        <w:br/>
      </w:r>
    </w:p>
    <w:p w:rsidR="007F6323" w:rsidRPr="001019BE" w:rsidRDefault="00466D87" w:rsidP="007F6323">
      <w:pPr>
        <w:widowControl w:val="0"/>
        <w:numPr>
          <w:ilvl w:val="0"/>
          <w:numId w:val="2"/>
        </w:numPr>
        <w:tabs>
          <w:tab w:val="left" w:pos="426"/>
        </w:tabs>
        <w:overflowPunct w:val="0"/>
        <w:autoSpaceDE w:val="0"/>
        <w:autoSpaceDN w:val="0"/>
        <w:adjustRightInd w:val="0"/>
        <w:ind w:left="426" w:hanging="426"/>
        <w:jc w:val="both"/>
        <w:textAlignment w:val="baseline"/>
      </w:pPr>
      <w:r>
        <w:t>Відповідно до С</w:t>
      </w:r>
      <w:r w:rsidR="007F6323" w:rsidRPr="001019BE">
        <w:t xml:space="preserve">татуту КП «ГІОЦ», затвердженого розпорядженням представника Президента України у місті Києві </w:t>
      </w:r>
      <w:r>
        <w:t xml:space="preserve">від </w:t>
      </w:r>
      <w:r w:rsidR="007F6323" w:rsidRPr="001019BE">
        <w:t>21.07.1992 № 678 (у редакції розпорядження виконавчого органу Київської міської ради  (Київської міської державної адміністрації) від 11.04.</w:t>
      </w:r>
      <w:r>
        <w:t>2018 № 611), КП «ГІОЦ» засновано</w:t>
      </w:r>
      <w:r w:rsidR="007F6323" w:rsidRPr="001019BE">
        <w:t xml:space="preserve"> на комунальній власності територіальної грома</w:t>
      </w:r>
      <w:r>
        <w:t>ди міста Києва та підпорядковано</w:t>
      </w:r>
      <w:r w:rsidR="007F6323" w:rsidRPr="001019BE">
        <w:t xml:space="preserve"> Департаменту. </w:t>
      </w:r>
    </w:p>
    <w:p w:rsidR="007F6323" w:rsidRPr="001019BE" w:rsidRDefault="007F6323" w:rsidP="007F6323">
      <w:pPr>
        <w:tabs>
          <w:tab w:val="left" w:pos="426"/>
        </w:tabs>
        <w:ind w:left="426" w:hanging="426"/>
        <w:jc w:val="both"/>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jc w:val="both"/>
        <w:textAlignment w:val="baseline"/>
      </w:pPr>
      <w:r w:rsidRPr="001019BE">
        <w:t>Основною метою діяльності підприємства є розроблення та впровадження на базі сучасних технологій нових інформаційних систем у міському господарстві, надання інформаційно-обчислювальних послуг для підприємств, установ та організацій житлово-комунальної галузі, галузі освіти, охорони здоров’я, культури, транспорту, енергетики та іншої галузі, а також для органів державної влади та орг</w:t>
      </w:r>
      <w:r w:rsidR="00466D87">
        <w:t>анів місцевого самоврядування й</w:t>
      </w:r>
      <w:r w:rsidRPr="001019BE">
        <w:t xml:space="preserve"> отримання прибутку.</w:t>
      </w:r>
    </w:p>
    <w:p w:rsidR="007F6323" w:rsidRPr="001019BE" w:rsidRDefault="007F6323" w:rsidP="007F6323">
      <w:pPr>
        <w:tabs>
          <w:tab w:val="left" w:pos="426"/>
        </w:tabs>
        <w:ind w:left="426" w:hanging="426"/>
        <w:jc w:val="both"/>
      </w:pPr>
    </w:p>
    <w:p w:rsidR="007F6323" w:rsidRPr="001019BE" w:rsidRDefault="00466D87" w:rsidP="007F6323">
      <w:pPr>
        <w:widowControl w:val="0"/>
        <w:numPr>
          <w:ilvl w:val="0"/>
          <w:numId w:val="2"/>
        </w:numPr>
        <w:tabs>
          <w:tab w:val="left" w:pos="426"/>
        </w:tabs>
        <w:overflowPunct w:val="0"/>
        <w:autoSpaceDE w:val="0"/>
        <w:autoSpaceDN w:val="0"/>
        <w:adjustRightInd w:val="0"/>
        <w:ind w:left="426" w:hanging="426"/>
        <w:jc w:val="both"/>
        <w:textAlignment w:val="baseline"/>
      </w:pPr>
      <w:r>
        <w:t>За інформацією в</w:t>
      </w:r>
      <w:r w:rsidR="007F6323" w:rsidRPr="001019BE">
        <w:t xml:space="preserve"> Повідомленні</w:t>
      </w:r>
      <w:r>
        <w:t>,</w:t>
      </w:r>
      <w:r w:rsidR="007F6323" w:rsidRPr="001019BE">
        <w:t xml:space="preserve"> більшість елек</w:t>
      </w:r>
      <w:r>
        <w:t xml:space="preserve">тронних сервісів, систем та </w:t>
      </w:r>
      <w:proofErr w:type="spellStart"/>
      <w:r>
        <w:t>веб</w:t>
      </w:r>
      <w:r w:rsidR="007F6323" w:rsidRPr="001019BE">
        <w:t>порталів</w:t>
      </w:r>
      <w:proofErr w:type="spellEnd"/>
      <w:r w:rsidR="007F6323" w:rsidRPr="001019BE">
        <w:t xml:space="preserve"> були створені в межах виконання Комплексної міської цільової програми «Електронна столиця» на 2015 – 2018 роки, затвердженої рішенням Київської міської ради </w:t>
      </w:r>
      <w:r w:rsidR="00C376F3" w:rsidRPr="001019BE">
        <w:br/>
      </w:r>
      <w:r w:rsidR="007F6323" w:rsidRPr="001019BE">
        <w:t>від 02.07.2015 № 654/1518, та від</w:t>
      </w:r>
      <w:r>
        <w:t>ображені в балансі підприємства</w:t>
      </w:r>
      <w:r w:rsidR="007F6323" w:rsidRPr="001019BE">
        <w:t xml:space="preserve"> як нематеріальні активи. Перекладання продовження створення</w:t>
      </w:r>
      <w:r>
        <w:t xml:space="preserve"> </w:t>
      </w:r>
      <w:r w:rsidR="007F6323" w:rsidRPr="001019BE">
        <w:t>/</w:t>
      </w:r>
      <w:r>
        <w:t xml:space="preserve"> </w:t>
      </w:r>
      <w:r w:rsidR="007F6323" w:rsidRPr="001019BE">
        <w:t>розвитку та впровадження електронних сервісів на іншого суб’єкта господарювання є економічно невигідним. Крім того, за результатами проведення надавачем монітори</w:t>
      </w:r>
      <w:r>
        <w:t>нгу цін на ринку ІТ-технологій у</w:t>
      </w:r>
      <w:r w:rsidR="007F6323" w:rsidRPr="001019BE">
        <w:t xml:space="preserve"> комерційних підприємствах вартість виконання подібних заходів матиме більшу вартість.</w:t>
      </w:r>
    </w:p>
    <w:p w:rsidR="007F6323" w:rsidRPr="001019BE" w:rsidRDefault="007F6323" w:rsidP="007F6323">
      <w:pPr>
        <w:tabs>
          <w:tab w:val="left" w:pos="426"/>
        </w:tabs>
        <w:ind w:left="426" w:hanging="426"/>
        <w:jc w:val="both"/>
      </w:pPr>
    </w:p>
    <w:p w:rsidR="007F6323" w:rsidRPr="001019BE" w:rsidRDefault="00466D87" w:rsidP="007F6323">
      <w:pPr>
        <w:widowControl w:val="0"/>
        <w:numPr>
          <w:ilvl w:val="0"/>
          <w:numId w:val="2"/>
        </w:numPr>
        <w:tabs>
          <w:tab w:val="left" w:pos="426"/>
        </w:tabs>
        <w:overflowPunct w:val="0"/>
        <w:autoSpaceDE w:val="0"/>
        <w:autoSpaceDN w:val="0"/>
        <w:adjustRightInd w:val="0"/>
        <w:ind w:left="426" w:hanging="426"/>
        <w:jc w:val="both"/>
        <w:textAlignment w:val="baseline"/>
      </w:pPr>
      <w:r>
        <w:t xml:space="preserve">Також, надавачем зазначено, що в сервісах, системах та </w:t>
      </w:r>
      <w:proofErr w:type="spellStart"/>
      <w:r>
        <w:t>веб</w:t>
      </w:r>
      <w:r w:rsidR="007F6323" w:rsidRPr="001019BE">
        <w:t>порталах</w:t>
      </w:r>
      <w:proofErr w:type="spellEnd"/>
      <w:r w:rsidR="007F6323" w:rsidRPr="001019BE">
        <w:t xml:space="preserve"> містяться персональні дані, інша конфіденційна інформація, яка не може знаходитись у розпорядже</w:t>
      </w:r>
      <w:r>
        <w:t>нні комерційного підприємства. У</w:t>
      </w:r>
      <w:r w:rsidR="007F6323" w:rsidRPr="001019BE">
        <w:t xml:space="preserve"> межах виконання заходів Програми, з урахуванням наведеного, передбачається побудова Комплексних систем захисту </w:t>
      </w:r>
      <w:r w:rsidR="007F6323" w:rsidRPr="001019BE">
        <w:lastRenderedPageBreak/>
        <w:t xml:space="preserve">інформації, створення деяких </w:t>
      </w:r>
      <w:r>
        <w:t>і</w:t>
      </w:r>
      <w:r w:rsidR="007F6323" w:rsidRPr="001019BE">
        <w:t>з них розпочато в попередніх періодах.</w:t>
      </w:r>
    </w:p>
    <w:p w:rsidR="007F6323" w:rsidRPr="001019BE" w:rsidRDefault="007F6323" w:rsidP="007F6323">
      <w:pPr>
        <w:tabs>
          <w:tab w:val="left" w:pos="426"/>
        </w:tabs>
        <w:jc w:val="both"/>
      </w:pPr>
    </w:p>
    <w:p w:rsidR="007F6323" w:rsidRPr="001019BE" w:rsidRDefault="007F6323" w:rsidP="007F6323">
      <w:pPr>
        <w:widowControl w:val="0"/>
        <w:numPr>
          <w:ilvl w:val="0"/>
          <w:numId w:val="2"/>
        </w:numPr>
        <w:tabs>
          <w:tab w:val="left" w:pos="426"/>
        </w:tabs>
        <w:overflowPunct w:val="0"/>
        <w:autoSpaceDE w:val="0"/>
        <w:autoSpaceDN w:val="0"/>
        <w:adjustRightInd w:val="0"/>
        <w:ind w:left="426" w:hanging="426"/>
        <w:contextualSpacing/>
        <w:jc w:val="both"/>
        <w:textAlignment w:val="baseline"/>
      </w:pPr>
      <w:r w:rsidRPr="001019BE">
        <w:t>У Повідо</w:t>
      </w:r>
      <w:r w:rsidR="00466D87">
        <w:t>мленні надавачем зазначено, що в</w:t>
      </w:r>
      <w:r w:rsidRPr="001019BE">
        <w:t xml:space="preserve"> </w:t>
      </w:r>
      <w:r w:rsidR="00466D87">
        <w:t>П</w:t>
      </w:r>
      <w:r w:rsidRPr="001019BE">
        <w:t xml:space="preserve">рограмі відсутні заходи, які передбачають </w:t>
      </w:r>
      <w:r w:rsidRPr="00AB0225">
        <w:rPr>
          <w:u w:val="single"/>
        </w:rPr>
        <w:t>створення інформаційних продуктів та подальше їх використання для надання платних послуг КП «ГІОЦ»</w:t>
      </w:r>
      <w:r w:rsidRPr="001019BE">
        <w:t xml:space="preserve">. </w:t>
      </w:r>
    </w:p>
    <w:p w:rsidR="007F6323" w:rsidRPr="001019BE" w:rsidRDefault="007F6323" w:rsidP="007F6323">
      <w:pPr>
        <w:ind w:left="426"/>
        <w:contextualSpacing/>
        <w:jc w:val="both"/>
      </w:pPr>
    </w:p>
    <w:p w:rsidR="000E608C" w:rsidRPr="00086156" w:rsidRDefault="007F6323" w:rsidP="00C348D9">
      <w:pPr>
        <w:widowControl w:val="0"/>
        <w:numPr>
          <w:ilvl w:val="0"/>
          <w:numId w:val="2"/>
        </w:numPr>
        <w:overflowPunct w:val="0"/>
        <w:autoSpaceDE w:val="0"/>
        <w:autoSpaceDN w:val="0"/>
        <w:adjustRightInd w:val="0"/>
        <w:ind w:left="426" w:hanging="426"/>
        <w:contextualSpacing/>
        <w:jc w:val="both"/>
        <w:textAlignment w:val="baseline"/>
      </w:pPr>
      <w:r w:rsidRPr="001019BE">
        <w:rPr>
          <w:szCs w:val="20"/>
        </w:rPr>
        <w:t xml:space="preserve">Відповідно до інформації у Повідомленні, КП «ГІОЦ» передбачено надання підтримки на заходи </w:t>
      </w:r>
      <w:r w:rsidR="00466D87">
        <w:rPr>
          <w:szCs w:val="20"/>
        </w:rPr>
        <w:t>Програми, наведені в</w:t>
      </w:r>
      <w:r w:rsidRPr="001019BE">
        <w:rPr>
          <w:szCs w:val="20"/>
        </w:rPr>
        <w:t xml:space="preserve"> таблицях 1</w:t>
      </w:r>
      <w:r w:rsidR="00466D87">
        <w:rPr>
          <w:szCs w:val="20"/>
        </w:rPr>
        <w:t>–</w:t>
      </w:r>
      <w:r w:rsidRPr="001019BE">
        <w:rPr>
          <w:szCs w:val="20"/>
        </w:rPr>
        <w:t>16</w:t>
      </w:r>
      <w:r w:rsidR="00466D87">
        <w:rPr>
          <w:szCs w:val="20"/>
        </w:rPr>
        <w:t xml:space="preserve"> цього рішення</w:t>
      </w:r>
      <w:r w:rsidRPr="001019BE">
        <w:rPr>
          <w:szCs w:val="20"/>
        </w:rPr>
        <w:t>.</w:t>
      </w:r>
    </w:p>
    <w:p w:rsidR="007F6323" w:rsidRPr="001019BE" w:rsidRDefault="007F6323" w:rsidP="007F6323">
      <w:pPr>
        <w:contextualSpacing/>
        <w:jc w:val="right"/>
      </w:pPr>
      <w:r w:rsidRPr="001019BE">
        <w:t>Таблиця 1</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56"/>
        <w:gridCol w:w="6604"/>
      </w:tblGrid>
      <w:tr w:rsidR="007F6323" w:rsidRPr="001019BE" w:rsidTr="00712151">
        <w:tc>
          <w:tcPr>
            <w:tcW w:w="9320" w:type="dxa"/>
            <w:gridSpan w:val="3"/>
            <w:shd w:val="clear" w:color="auto" w:fill="auto"/>
          </w:tcPr>
          <w:p w:rsidR="007F6323" w:rsidRPr="001019BE" w:rsidRDefault="00466D87" w:rsidP="00A60724">
            <w:pPr>
              <w:numPr>
                <w:ilvl w:val="1"/>
                <w:numId w:val="27"/>
              </w:numPr>
              <w:contextualSpacing/>
              <w:jc w:val="center"/>
              <w:rPr>
                <w:b/>
              </w:rPr>
            </w:pPr>
            <w:r>
              <w:rPr>
                <w:b/>
              </w:rPr>
              <w:t xml:space="preserve"> </w:t>
            </w:r>
            <w:r w:rsidR="007F6323" w:rsidRPr="001019BE">
              <w:rPr>
                <w:b/>
              </w:rPr>
              <w:t>Модернізація інформаційної онлайн-системи «</w:t>
            </w:r>
            <w:proofErr w:type="spellStart"/>
            <w:r w:rsidR="007F6323" w:rsidRPr="001019BE">
              <w:rPr>
                <w:b/>
              </w:rPr>
              <w:t>Kyiv</w:t>
            </w:r>
            <w:proofErr w:type="spellEnd"/>
            <w:r w:rsidR="007F6323" w:rsidRPr="001019BE">
              <w:rPr>
                <w:b/>
              </w:rPr>
              <w:t xml:space="preserve"> </w:t>
            </w:r>
            <w:proofErr w:type="spellStart"/>
            <w:r w:rsidR="007F6323" w:rsidRPr="001019BE">
              <w:rPr>
                <w:b/>
              </w:rPr>
              <w:t>Business</w:t>
            </w:r>
            <w:proofErr w:type="spellEnd"/>
            <w:r w:rsidR="007F6323" w:rsidRPr="001019BE">
              <w:rPr>
                <w:b/>
              </w:rPr>
              <w:t xml:space="preserve"> </w:t>
            </w:r>
            <w:proofErr w:type="spellStart"/>
            <w:r w:rsidR="007F6323" w:rsidRPr="001019BE">
              <w:rPr>
                <w:b/>
              </w:rPr>
              <w:t>City</w:t>
            </w:r>
            <w:proofErr w:type="spellEnd"/>
            <w:r w:rsidR="007F6323" w:rsidRPr="001019BE">
              <w:rPr>
                <w:b/>
              </w:rPr>
              <w:t>»</w:t>
            </w:r>
          </w:p>
        </w:tc>
      </w:tr>
      <w:tr w:rsidR="007F6323" w:rsidRPr="001019BE" w:rsidTr="00712151">
        <w:tc>
          <w:tcPr>
            <w:tcW w:w="537"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466D87"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712151">
        <w:tc>
          <w:tcPr>
            <w:tcW w:w="537" w:type="dxa"/>
            <w:shd w:val="clear" w:color="auto" w:fill="auto"/>
          </w:tcPr>
          <w:p w:rsidR="007F6323" w:rsidRPr="001019BE" w:rsidRDefault="00466D87"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2019 - 2022</w:t>
            </w:r>
          </w:p>
        </w:tc>
      </w:tr>
      <w:tr w:rsidR="007F6323" w:rsidRPr="001019BE" w:rsidTr="00712151">
        <w:tc>
          <w:tcPr>
            <w:tcW w:w="537" w:type="dxa"/>
            <w:shd w:val="clear" w:color="auto" w:fill="auto"/>
          </w:tcPr>
          <w:p w:rsidR="007F6323" w:rsidRPr="001019BE" w:rsidRDefault="00466D87"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712151">
        <w:trPr>
          <w:trHeight w:val="648"/>
        </w:trPr>
        <w:tc>
          <w:tcPr>
            <w:tcW w:w="537" w:type="dxa"/>
            <w:vMerge w:val="restart"/>
            <w:shd w:val="clear" w:color="auto" w:fill="auto"/>
          </w:tcPr>
          <w:p w:rsidR="007F6323" w:rsidRPr="001019BE" w:rsidRDefault="00466D87" w:rsidP="00A60724">
            <w:pPr>
              <w:contextualSpacing/>
              <w:jc w:val="both"/>
            </w:pPr>
            <w:r>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1300,0</w:t>
            </w:r>
          </w:p>
        </w:tc>
      </w:tr>
      <w:tr w:rsidR="007F6323" w:rsidRPr="001019BE" w:rsidTr="00712151">
        <w:trPr>
          <w:trHeight w:val="270"/>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500,0</w:t>
            </w:r>
          </w:p>
        </w:tc>
      </w:tr>
      <w:tr w:rsidR="007F6323" w:rsidRPr="001019BE" w:rsidTr="00712151">
        <w:trPr>
          <w:trHeight w:val="270"/>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300,0</w:t>
            </w:r>
          </w:p>
        </w:tc>
      </w:tr>
      <w:tr w:rsidR="007F6323" w:rsidRPr="001019BE" w:rsidTr="00712151">
        <w:trPr>
          <w:trHeight w:val="285"/>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300,0</w:t>
            </w:r>
          </w:p>
        </w:tc>
      </w:tr>
      <w:tr w:rsidR="007F6323" w:rsidRPr="001019BE" w:rsidTr="00712151">
        <w:trPr>
          <w:trHeight w:val="285"/>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200,0</w:t>
            </w:r>
          </w:p>
        </w:tc>
      </w:tr>
      <w:tr w:rsidR="007F6323" w:rsidRPr="001019BE" w:rsidTr="00712151">
        <w:tc>
          <w:tcPr>
            <w:tcW w:w="537" w:type="dxa"/>
            <w:shd w:val="clear" w:color="auto" w:fill="auto"/>
          </w:tcPr>
          <w:p w:rsidR="007F6323" w:rsidRPr="001019BE" w:rsidRDefault="00466D87"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Забезпечення реалізації заходу Стратегії розвитку міста Києва до 2025 року: </w:t>
            </w:r>
          </w:p>
          <w:p w:rsidR="007F6323" w:rsidRPr="001019BE" w:rsidRDefault="007F6323" w:rsidP="00A60724">
            <w:pPr>
              <w:pStyle w:val="a3"/>
              <w:numPr>
                <w:ilvl w:val="1"/>
                <w:numId w:val="2"/>
              </w:numPr>
              <w:ind w:left="178" w:hanging="178"/>
              <w:jc w:val="both"/>
            </w:pPr>
            <w:r w:rsidRPr="001019BE">
              <w:t xml:space="preserve">впровадження інформаційної онлайн-служби для підприємців з можливістю отримання переліку всіх необхідних дозволів та ліцензій для відкриття різних видів бізнесу (віртуальний бізнес-центр); </w:t>
            </w:r>
          </w:p>
          <w:p w:rsidR="007F6323" w:rsidRPr="001019BE" w:rsidRDefault="007F6323" w:rsidP="00A60724">
            <w:pPr>
              <w:pStyle w:val="a3"/>
              <w:numPr>
                <w:ilvl w:val="1"/>
                <w:numId w:val="2"/>
              </w:numPr>
              <w:ind w:left="178" w:hanging="178"/>
              <w:jc w:val="both"/>
            </w:pPr>
            <w:r w:rsidRPr="001019BE">
              <w:t>забезпечення модернізації та супроводження інформаційної онлайн-системи «</w:t>
            </w:r>
            <w:proofErr w:type="spellStart"/>
            <w:r w:rsidRPr="001019BE">
              <w:t>Kyiv</w:t>
            </w:r>
            <w:proofErr w:type="spellEnd"/>
            <w:r w:rsidRPr="001019BE">
              <w:t xml:space="preserve"> </w:t>
            </w:r>
            <w:proofErr w:type="spellStart"/>
            <w:r w:rsidRPr="001019BE">
              <w:t>Business</w:t>
            </w:r>
            <w:proofErr w:type="spellEnd"/>
            <w:r w:rsidRPr="001019BE">
              <w:t xml:space="preserve"> </w:t>
            </w:r>
            <w:proofErr w:type="spellStart"/>
            <w:r w:rsidRPr="001019BE">
              <w:t>City</w:t>
            </w:r>
            <w:proofErr w:type="spellEnd"/>
            <w:r w:rsidRPr="001019BE">
              <w:t xml:space="preserve">», яка є інформаційною онлайн-службою для підприємців з можливістю отримання переліку всіх необхідних дозволів та ліцензій для відкриття різних видів бізнесу; </w:t>
            </w:r>
          </w:p>
          <w:p w:rsidR="007F6323" w:rsidRPr="001019BE" w:rsidRDefault="007F6323" w:rsidP="00A60724">
            <w:pPr>
              <w:pStyle w:val="a3"/>
              <w:numPr>
                <w:ilvl w:val="1"/>
                <w:numId w:val="2"/>
              </w:numPr>
              <w:ind w:left="178" w:hanging="178"/>
              <w:jc w:val="both"/>
            </w:pPr>
            <w:r w:rsidRPr="001019BE">
              <w:t>проведення аудиту існуючих файлів документів та інформаційних матеріалів тощо; включення сервісу до єдиної інформаційно-телеком</w:t>
            </w:r>
            <w:r w:rsidR="00466D87">
              <w:t>унікаційної системи міста Києва</w:t>
            </w:r>
          </w:p>
        </w:tc>
      </w:tr>
      <w:tr w:rsidR="007F6323" w:rsidRPr="001019BE" w:rsidTr="00712151">
        <w:tc>
          <w:tcPr>
            <w:tcW w:w="537" w:type="dxa"/>
            <w:shd w:val="clear" w:color="auto" w:fill="auto"/>
          </w:tcPr>
          <w:p w:rsidR="007F6323" w:rsidRPr="001019BE" w:rsidRDefault="00466D87"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Інформаційна онла</w:t>
            </w:r>
            <w:r w:rsidR="00466D87">
              <w:t>йн-система «</w:t>
            </w:r>
            <w:proofErr w:type="spellStart"/>
            <w:r w:rsidR="00466D87">
              <w:t>Kyiv</w:t>
            </w:r>
            <w:proofErr w:type="spellEnd"/>
            <w:r w:rsidR="00466D87">
              <w:t xml:space="preserve"> </w:t>
            </w:r>
            <w:proofErr w:type="spellStart"/>
            <w:r w:rsidR="00466D87">
              <w:t>Business</w:t>
            </w:r>
            <w:proofErr w:type="spellEnd"/>
            <w:r w:rsidR="00466D87">
              <w:t xml:space="preserve"> </w:t>
            </w:r>
            <w:proofErr w:type="spellStart"/>
            <w:r w:rsidR="00466D87">
              <w:t>City</w:t>
            </w:r>
            <w:proofErr w:type="spellEnd"/>
            <w:r w:rsidR="00466D87">
              <w:t>»</w:t>
            </w:r>
          </w:p>
        </w:tc>
      </w:tr>
      <w:tr w:rsidR="007F6323" w:rsidRPr="001019BE" w:rsidTr="00712151">
        <w:tc>
          <w:tcPr>
            <w:tcW w:w="537" w:type="dxa"/>
            <w:shd w:val="clear" w:color="auto" w:fill="auto"/>
          </w:tcPr>
          <w:p w:rsidR="007F6323" w:rsidRPr="001019BE" w:rsidRDefault="00466D87"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Департамент промисловості та розвитку підприємництва  виконавчого органу Київської міської ради (Київської м</w:t>
            </w:r>
            <w:r w:rsidR="00466D87">
              <w:t>іської державної адміністрації)</w:t>
            </w:r>
          </w:p>
        </w:tc>
      </w:tr>
      <w:tr w:rsidR="007F6323" w:rsidRPr="001019BE" w:rsidTr="00712151">
        <w:tc>
          <w:tcPr>
            <w:tcW w:w="537" w:type="dxa"/>
            <w:shd w:val="clear" w:color="auto" w:fill="auto"/>
          </w:tcPr>
          <w:p w:rsidR="007F6323" w:rsidRPr="001019BE" w:rsidRDefault="00466D87"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712151">
        <w:tc>
          <w:tcPr>
            <w:tcW w:w="537" w:type="dxa"/>
            <w:shd w:val="clear" w:color="auto" w:fill="auto"/>
          </w:tcPr>
          <w:p w:rsidR="007F6323" w:rsidRPr="001019BE" w:rsidRDefault="00466D87"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Призначення сайту </w:t>
            </w:r>
            <w:r w:rsidR="00466D87">
              <w:t>–</w:t>
            </w:r>
            <w:r w:rsidRPr="001019BE">
              <w:t xml:space="preserve"> сприяти вільному обміну інформацією у сфері</w:t>
            </w:r>
            <w:r w:rsidR="00466D87">
              <w:t xml:space="preserve"> розвитку підприємництва та </w:t>
            </w:r>
            <w:proofErr w:type="spellStart"/>
            <w:r w:rsidR="00466D87">
              <w:t>проє</w:t>
            </w:r>
            <w:r w:rsidRPr="001019BE">
              <w:t>ктній</w:t>
            </w:r>
            <w:proofErr w:type="spellEnd"/>
            <w:r w:rsidRPr="001019BE">
              <w:t xml:space="preserve"> діяльності, отримання консультацій на предметні </w:t>
            </w:r>
            <w:r w:rsidR="00466D87">
              <w:t>теми, обмін експертним досвідом</w:t>
            </w:r>
          </w:p>
        </w:tc>
      </w:tr>
      <w:tr w:rsidR="007F6323" w:rsidRPr="001019BE" w:rsidTr="00712151">
        <w:tc>
          <w:tcPr>
            <w:tcW w:w="537" w:type="dxa"/>
            <w:shd w:val="clear" w:color="auto" w:fill="auto"/>
          </w:tcPr>
          <w:p w:rsidR="007F6323" w:rsidRPr="001019BE" w:rsidRDefault="00466D87"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Відкритий доступ до переліку документів необхідних для відкриття бізнесу. Перегл</w:t>
            </w:r>
            <w:r w:rsidR="00466D87">
              <w:t>яд статей тематичного характеру</w:t>
            </w:r>
          </w:p>
        </w:tc>
      </w:tr>
      <w:tr w:rsidR="007F6323" w:rsidRPr="001019BE" w:rsidTr="00712151">
        <w:tc>
          <w:tcPr>
            <w:tcW w:w="537" w:type="dxa"/>
            <w:shd w:val="clear" w:color="auto" w:fill="auto"/>
          </w:tcPr>
          <w:p w:rsidR="007F6323" w:rsidRPr="001019BE" w:rsidRDefault="00466D87"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466D87">
            <w:pPr>
              <w:contextualSpacing/>
              <w:jc w:val="both"/>
            </w:pPr>
            <w:r w:rsidRPr="001019BE">
              <w:t xml:space="preserve">Уся сума коштів, яка передбачена цим завданням </w:t>
            </w:r>
            <w:r w:rsidR="00466D87">
              <w:t>П</w:t>
            </w:r>
            <w:r w:rsidRPr="001019BE">
              <w:t xml:space="preserve">рограми, </w:t>
            </w:r>
            <w:r w:rsidRPr="001019BE">
              <w:lastRenderedPageBreak/>
              <w:t>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466D87">
              <w:t xml:space="preserve"> на підприємстві не залишаються</w:t>
            </w:r>
          </w:p>
        </w:tc>
      </w:tr>
      <w:tr w:rsidR="007F6323" w:rsidRPr="001019BE" w:rsidTr="00712151">
        <w:tc>
          <w:tcPr>
            <w:tcW w:w="537" w:type="dxa"/>
            <w:shd w:val="clear" w:color="auto" w:fill="auto"/>
          </w:tcPr>
          <w:p w:rsidR="007F6323" w:rsidRPr="001019BE" w:rsidRDefault="00466D87" w:rsidP="00A60724">
            <w:pPr>
              <w:contextualSpacing/>
              <w:jc w:val="both"/>
            </w:pPr>
            <w:r>
              <w:lastRenderedPageBreak/>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Модернізація шляхом дооп</w:t>
            </w:r>
            <w:r w:rsidR="00466D87">
              <w:t>рацювання до вимог користувачів</w:t>
            </w:r>
          </w:p>
          <w:p w:rsidR="007F6323" w:rsidRPr="001019BE" w:rsidRDefault="007F6323" w:rsidP="00A60724">
            <w:pPr>
              <w:contextualSpacing/>
              <w:jc w:val="both"/>
            </w:pPr>
            <w:r w:rsidRPr="001019BE">
              <w:t>Створення технічного завдання</w:t>
            </w:r>
            <w:r w:rsidR="00466D87">
              <w:t xml:space="preserve"> на доопрацювання</w:t>
            </w:r>
          </w:p>
          <w:p w:rsidR="007F6323" w:rsidRPr="001019BE" w:rsidRDefault="007F6323" w:rsidP="00A60724">
            <w:pPr>
              <w:contextualSpacing/>
              <w:jc w:val="both"/>
            </w:pPr>
            <w:r w:rsidRPr="001019BE">
              <w:t>Про</w:t>
            </w:r>
            <w:r w:rsidR="00466D87">
              <w:t xml:space="preserve">ведення попередніх випробувань </w:t>
            </w:r>
          </w:p>
          <w:p w:rsidR="007F6323" w:rsidRPr="001019BE" w:rsidRDefault="007F6323" w:rsidP="00A60724">
            <w:pPr>
              <w:contextualSpacing/>
              <w:jc w:val="both"/>
            </w:pPr>
            <w:r w:rsidRPr="001019BE">
              <w:t>Пр</w:t>
            </w:r>
            <w:r w:rsidR="00466D87">
              <w:t>оведення дослідної експлуатації</w:t>
            </w:r>
          </w:p>
          <w:p w:rsidR="007F6323" w:rsidRPr="001019BE" w:rsidRDefault="007F6323" w:rsidP="00A60724">
            <w:pPr>
              <w:contextualSpacing/>
              <w:jc w:val="both"/>
            </w:pPr>
            <w:r w:rsidRPr="001019BE">
              <w:t xml:space="preserve">Супровід та надання консультацій ключовим </w:t>
            </w:r>
            <w:r w:rsidR="00466D87">
              <w:t>користувачам та адміністраторам</w:t>
            </w:r>
          </w:p>
        </w:tc>
      </w:tr>
      <w:tr w:rsidR="007F6323" w:rsidRPr="001019BE" w:rsidTr="00712151">
        <w:tc>
          <w:tcPr>
            <w:tcW w:w="537" w:type="dxa"/>
            <w:shd w:val="clear" w:color="auto" w:fill="auto"/>
          </w:tcPr>
          <w:p w:rsidR="007F6323" w:rsidRPr="001019BE" w:rsidRDefault="00466D87"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rPr>
                <w:color w:val="000000"/>
              </w:rPr>
            </w:pPr>
            <w:r w:rsidRPr="001019BE">
              <w:rPr>
                <w:color w:val="000000"/>
              </w:rPr>
              <w:t>Підприємці</w:t>
            </w:r>
            <w:r w:rsidR="00466D87">
              <w:rPr>
                <w:color w:val="000000"/>
              </w:rPr>
              <w:t>, фізичні особи, юридичні особи</w:t>
            </w:r>
          </w:p>
          <w:p w:rsidR="007F6323" w:rsidRPr="001019BE" w:rsidRDefault="007F6323" w:rsidP="00A60724">
            <w:pPr>
              <w:contextualSpacing/>
              <w:jc w:val="both"/>
            </w:pPr>
          </w:p>
        </w:tc>
      </w:tr>
    </w:tbl>
    <w:p w:rsidR="007F6323" w:rsidRPr="001019BE" w:rsidRDefault="007F6323" w:rsidP="00486D23">
      <w:pPr>
        <w:contextualSpacing/>
      </w:pPr>
    </w:p>
    <w:p w:rsidR="007F6323" w:rsidRPr="001019BE" w:rsidRDefault="007F6323" w:rsidP="007F6323">
      <w:pPr>
        <w:ind w:left="426"/>
        <w:contextualSpacing/>
        <w:jc w:val="right"/>
      </w:pPr>
      <w:r w:rsidRPr="001019BE">
        <w:t>Таблиця 2</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7.2. Створення, впровадження, розвиток та супровід автоматизованої інформаційно-аналітичної системи приймання та обробки звернень користувачів пасажирського транспорту міста Києва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466D87"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7F6323" w:rsidP="00466D87">
            <w:pPr>
              <w:contextualSpacing/>
              <w:jc w:val="both"/>
            </w:pPr>
            <w:r w:rsidRPr="001019BE">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466D87"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shd w:val="clear" w:color="auto" w:fill="auto"/>
          </w:tcPr>
          <w:p w:rsidR="007F6323" w:rsidRPr="001019BE" w:rsidRDefault="00466D87" w:rsidP="00A60724">
            <w:pPr>
              <w:contextualSpacing/>
              <w:jc w:val="both"/>
            </w:pPr>
            <w:r>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8 000,0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2 950,0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2 650,0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1 600,0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800,0</w:t>
            </w:r>
          </w:p>
        </w:tc>
      </w:tr>
      <w:tr w:rsidR="007F6323" w:rsidRPr="001019BE" w:rsidTr="00A60724">
        <w:tc>
          <w:tcPr>
            <w:tcW w:w="645" w:type="dxa"/>
            <w:shd w:val="clear" w:color="auto" w:fill="auto"/>
          </w:tcPr>
          <w:p w:rsidR="007F6323" w:rsidRPr="001019BE" w:rsidRDefault="00466D87"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Забезпечення реалізації:</w:t>
            </w:r>
          </w:p>
          <w:p w:rsidR="007F6323" w:rsidRPr="001019BE" w:rsidRDefault="007F6323" w:rsidP="00A60724">
            <w:pPr>
              <w:pStyle w:val="a3"/>
              <w:numPr>
                <w:ilvl w:val="1"/>
                <w:numId w:val="2"/>
              </w:numPr>
              <w:ind w:left="37" w:hanging="142"/>
              <w:jc w:val="both"/>
            </w:pPr>
            <w:proofErr w:type="spellStart"/>
            <w:r w:rsidRPr="001019BE">
              <w:t>cтратегії</w:t>
            </w:r>
            <w:proofErr w:type="spellEnd"/>
            <w:r w:rsidRPr="001019BE">
              <w:t xml:space="preserve"> розвитку міста Києва до 2025 року: </w:t>
            </w:r>
          </w:p>
          <w:p w:rsidR="007F6323" w:rsidRPr="001019BE" w:rsidRDefault="007F6323" w:rsidP="00A60724">
            <w:pPr>
              <w:pStyle w:val="a3"/>
              <w:numPr>
                <w:ilvl w:val="1"/>
                <w:numId w:val="2"/>
              </w:numPr>
              <w:ind w:left="37" w:hanging="142"/>
              <w:jc w:val="both"/>
            </w:pPr>
            <w:r w:rsidRPr="001019BE">
              <w:t>створення єдиного диспетчерського центру керування комунальним транспортом;</w:t>
            </w:r>
          </w:p>
          <w:p w:rsidR="007F6323" w:rsidRPr="001019BE" w:rsidRDefault="007F6323" w:rsidP="00A60724">
            <w:pPr>
              <w:pStyle w:val="a3"/>
              <w:numPr>
                <w:ilvl w:val="1"/>
                <w:numId w:val="2"/>
              </w:numPr>
              <w:ind w:left="37" w:hanging="142"/>
              <w:jc w:val="both"/>
            </w:pPr>
            <w:proofErr w:type="spellStart"/>
            <w:r w:rsidRPr="001019BE">
              <w:t>cтворення</w:t>
            </w:r>
            <w:proofErr w:type="spellEnd"/>
            <w:r w:rsidRPr="001019BE">
              <w:t xml:space="preserve"> автоматизованої інформаційно-аналітичної системи приймання та обробки звернень користувачів пасажирського транспорту; </w:t>
            </w:r>
          </w:p>
          <w:p w:rsidR="007F6323" w:rsidRPr="001019BE" w:rsidRDefault="007F6323" w:rsidP="00A60724">
            <w:pPr>
              <w:pStyle w:val="a3"/>
              <w:numPr>
                <w:ilvl w:val="1"/>
                <w:numId w:val="2"/>
              </w:numPr>
              <w:ind w:left="37" w:hanging="142"/>
              <w:jc w:val="both"/>
            </w:pPr>
            <w:r w:rsidRPr="001019BE">
              <w:t>впровадження служби підтримки пасажирів міського транспорту;</w:t>
            </w:r>
          </w:p>
          <w:p w:rsidR="007F6323" w:rsidRPr="001019BE" w:rsidRDefault="007F6323" w:rsidP="00A60724">
            <w:pPr>
              <w:pStyle w:val="a3"/>
              <w:numPr>
                <w:ilvl w:val="1"/>
                <w:numId w:val="2"/>
              </w:numPr>
              <w:ind w:left="37" w:hanging="142"/>
              <w:jc w:val="both"/>
            </w:pPr>
            <w:r w:rsidRPr="001019BE">
              <w:t xml:space="preserve">створення аналітичної підсистеми надання </w:t>
            </w:r>
            <w:r w:rsidR="00466D87">
              <w:t>послуг пасажирського транспорту</w:t>
            </w:r>
            <w:r w:rsidRPr="001019BE">
              <w:t xml:space="preserve">   </w:t>
            </w:r>
          </w:p>
        </w:tc>
      </w:tr>
      <w:tr w:rsidR="007F6323" w:rsidRPr="001019BE" w:rsidTr="00A60724">
        <w:tc>
          <w:tcPr>
            <w:tcW w:w="645" w:type="dxa"/>
            <w:shd w:val="clear" w:color="auto" w:fill="auto"/>
          </w:tcPr>
          <w:p w:rsidR="007F6323" w:rsidRPr="001019BE" w:rsidRDefault="00466D87"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Автоматизована інформаційно-аналітична система приймання та обробки звернень користу</w:t>
            </w:r>
            <w:r w:rsidR="00466D87">
              <w:t xml:space="preserve">вачів пасажирського транспорту </w:t>
            </w:r>
            <w:r w:rsidRPr="001019BE">
              <w:t>з єдиним диспетчерським центром ке</w:t>
            </w:r>
            <w:r w:rsidR="00466D87">
              <w:t>рування комунальним транспортом</w:t>
            </w:r>
          </w:p>
        </w:tc>
      </w:tr>
      <w:tr w:rsidR="007F6323" w:rsidRPr="001019BE" w:rsidTr="00A60724">
        <w:tc>
          <w:tcPr>
            <w:tcW w:w="645" w:type="dxa"/>
            <w:shd w:val="clear" w:color="auto" w:fill="auto"/>
          </w:tcPr>
          <w:p w:rsidR="007F6323" w:rsidRPr="001019BE" w:rsidRDefault="00466D87"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466D87"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466D87"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Програмно-технічний комплекс «Централізований уніфікований контакт-центр для підтримки користувачів </w:t>
            </w:r>
            <w:r w:rsidRPr="001019BE">
              <w:lastRenderedPageBreak/>
              <w:t xml:space="preserve">єдиної міської автоматизованої системи обліку оплати проїзду в міському пасажирському транспорті міста Києва незалежно від форм власності, що призначений для підтримки користувачів (фізичних та юридичних осіб) в міському пасажирському транспорті, а саме: централізованої обробки дзвінків у контакт-центр, опрацювання отриманих засобами електронної пошти звернень користувачів щодо проблем функціонування системи та обміну іншими голосовими повідомленнями з можливістю використання різних типів каналів зв’язку з високим рівнем </w:t>
            </w:r>
            <w:proofErr w:type="spellStart"/>
            <w:r w:rsidRPr="001019BE">
              <w:t>відмовостійкості</w:t>
            </w:r>
            <w:proofErr w:type="spellEnd"/>
            <w:r w:rsidRPr="001019BE">
              <w:t xml:space="preserve"> та можливістю використання різних видів резервування.</w:t>
            </w:r>
          </w:p>
          <w:p w:rsidR="007F6323" w:rsidRPr="001019BE" w:rsidRDefault="007F6323" w:rsidP="00A60724">
            <w:pPr>
              <w:contextualSpacing/>
              <w:jc w:val="both"/>
            </w:pPr>
            <w:r w:rsidRPr="001019BE">
              <w:t>Метою впровадження централізованого уніфікованого контакт-центру для підтримки користувачів системи є забезпечення зручності та покращення якості обслуговування пасажирів, зокрема і пільгових категорій, у міському пасажирському транспорті міста Киє</w:t>
            </w:r>
            <w:r w:rsidR="00466D87">
              <w:t>ва незалежно від форм власності</w:t>
            </w:r>
          </w:p>
        </w:tc>
      </w:tr>
      <w:tr w:rsidR="007F6323" w:rsidRPr="001019BE" w:rsidTr="00A60724">
        <w:tc>
          <w:tcPr>
            <w:tcW w:w="645" w:type="dxa"/>
            <w:shd w:val="clear" w:color="auto" w:fill="auto"/>
          </w:tcPr>
          <w:p w:rsidR="007F6323" w:rsidRPr="001019BE" w:rsidRDefault="00466D87"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Внутрішні користувачі системи: адміністратор, оператор, оператор плюс, супервізор, редактор.</w:t>
            </w:r>
          </w:p>
          <w:p w:rsidR="007F6323" w:rsidRPr="001019BE" w:rsidRDefault="007F6323" w:rsidP="00A60724">
            <w:pPr>
              <w:contextualSpacing/>
              <w:jc w:val="both"/>
            </w:pPr>
            <w:r w:rsidRPr="001019BE">
              <w:t>Внутрішнім користувачам системи надається доступ до інформації відповідно до їх прав та посадових обов’язків.</w:t>
            </w:r>
          </w:p>
          <w:p w:rsidR="007F6323" w:rsidRPr="001019BE" w:rsidRDefault="007F6323" w:rsidP="00A60724">
            <w:pPr>
              <w:contextualSpacing/>
              <w:jc w:val="both"/>
            </w:pPr>
            <w:r w:rsidRPr="001019BE">
              <w:t>Внутрішній користувач з правами адміністратора виконує розгортання та налаштування системи. За допомогою меню сай</w:t>
            </w:r>
            <w:r w:rsidR="00466D87">
              <w:t>ту здійснює налаштування так</w:t>
            </w:r>
            <w:r w:rsidRPr="001019BE">
              <w:t>их об’єктів: «Оператори», «Черги». «IVR», «Налаштування SMS», «Налаштування чату», «Шаблони SMS», «Теми», «Чорний список», «Інтеграційні правила», «Довідники», «Сценарії розмови».</w:t>
            </w:r>
          </w:p>
          <w:p w:rsidR="007F6323" w:rsidRPr="001019BE" w:rsidRDefault="007F6323" w:rsidP="00A60724">
            <w:pPr>
              <w:contextualSpacing/>
              <w:jc w:val="both"/>
            </w:pPr>
            <w:r w:rsidRPr="001019BE">
              <w:t>Користувач з роллю «Оператор» здійснює вихідні дзвінки, обробку вхідних дзвінків, управління вхідним дзвінком - можливість підключатися до активних розмов з метою прослуховування або надання роз’яснення будь-якій стороні розмови, опрацювання звернень, що надійшли електронною</w:t>
            </w:r>
          </w:p>
          <w:p w:rsidR="007F6323" w:rsidRPr="001019BE" w:rsidRDefault="007F6323" w:rsidP="00A60724">
            <w:pPr>
              <w:contextualSpacing/>
              <w:jc w:val="both"/>
            </w:pPr>
            <w:r w:rsidRPr="001019BE">
              <w:t>поштою.</w:t>
            </w:r>
          </w:p>
          <w:p w:rsidR="007F6323" w:rsidRPr="001019BE" w:rsidRDefault="007F6323" w:rsidP="00A60724">
            <w:pPr>
              <w:contextualSpacing/>
              <w:jc w:val="both"/>
            </w:pPr>
            <w:r w:rsidRPr="001019BE">
              <w:t>Користувачі з роллю «оператор плюс» мають повноваження оператора та здійснюють налаштування голосового меню.</w:t>
            </w:r>
          </w:p>
          <w:p w:rsidR="007F6323" w:rsidRPr="001019BE" w:rsidRDefault="007F6323" w:rsidP="00A60724">
            <w:pPr>
              <w:contextualSpacing/>
              <w:jc w:val="both"/>
            </w:pPr>
            <w:r w:rsidRPr="001019BE">
              <w:t>Користувачі з роллю «супервізор» мають повноваження користувача з роллю «оператор плюс» та здійснюють в системі прослуховування розмов операторів, підключення до розмови оператора, переведення розмови оператора іншому оператору, змін</w:t>
            </w:r>
            <w:r w:rsidR="00466D87">
              <w:t>у</w:t>
            </w:r>
            <w:r w:rsidRPr="001019BE">
              <w:t xml:space="preserve"> статусу оператора, призначення груп операторів, звітність по операторах, керування розділом «статистика» (статистичні відомості щодо обробки дзвінків).</w:t>
            </w:r>
          </w:p>
          <w:p w:rsidR="007F6323" w:rsidRPr="001019BE" w:rsidRDefault="007F6323" w:rsidP="00A60724">
            <w:pPr>
              <w:contextualSpacing/>
              <w:jc w:val="both"/>
            </w:pPr>
            <w:r w:rsidRPr="001019BE">
              <w:t>Користувач з роллю «редактор» системи має повноваження користувача з роллю «супервізор» та здійснює керування розділом «контакти».</w:t>
            </w:r>
          </w:p>
          <w:p w:rsidR="007F6323" w:rsidRPr="001019BE" w:rsidRDefault="007F6323" w:rsidP="00A60724">
            <w:pPr>
              <w:contextualSpacing/>
              <w:jc w:val="both"/>
            </w:pPr>
            <w:r w:rsidRPr="001019BE">
              <w:t>Зовнішні користувачі можуть звертатися безкоштовно за телефоном гарячої лінії +38 (044) 366-55-55 або через сай</w:t>
            </w:r>
            <w:r w:rsidR="00466D87">
              <w:t>т www.transport.kyivcity.gov.ua</w:t>
            </w:r>
          </w:p>
        </w:tc>
      </w:tr>
      <w:tr w:rsidR="007F6323" w:rsidRPr="001019BE" w:rsidTr="00A60724">
        <w:tc>
          <w:tcPr>
            <w:tcW w:w="645" w:type="dxa"/>
            <w:shd w:val="clear" w:color="auto" w:fill="auto"/>
          </w:tcPr>
          <w:p w:rsidR="007F6323" w:rsidRPr="001019BE" w:rsidRDefault="00466D87"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466D87">
            <w:pPr>
              <w:contextualSpacing/>
              <w:jc w:val="both"/>
            </w:pPr>
            <w:r w:rsidRPr="001019BE">
              <w:t xml:space="preserve">Уся сума коштів, передбачена цим завданням </w:t>
            </w:r>
            <w:r w:rsidR="00466D87">
              <w:t>П</w:t>
            </w:r>
            <w:r w:rsidRPr="001019BE">
              <w:t>рограми, буде спрямована на закупівлю відповідно до вимог Закону України «Про публічні закупівлі»</w:t>
            </w:r>
            <w:r w:rsidR="00486D23" w:rsidRPr="001019BE">
              <w:t xml:space="preserve"> з публі</w:t>
            </w:r>
            <w:r w:rsidRPr="001019BE">
              <w:t xml:space="preserve">кацією інформації на сайті електронних закупівель https://prozorro.gov.ua. Кошти на </w:t>
            </w:r>
            <w:r w:rsidRPr="001019BE">
              <w:lastRenderedPageBreak/>
              <w:t>виконання заходу перераховуються підрядній організації та на підприємстві не залишаються</w:t>
            </w:r>
          </w:p>
        </w:tc>
      </w:tr>
      <w:tr w:rsidR="007F6323" w:rsidRPr="001019BE" w:rsidTr="00A60724">
        <w:tc>
          <w:tcPr>
            <w:tcW w:w="645" w:type="dxa"/>
            <w:shd w:val="clear" w:color="auto" w:fill="auto"/>
          </w:tcPr>
          <w:p w:rsidR="007F6323" w:rsidRPr="001019BE" w:rsidRDefault="00466D87" w:rsidP="00A60724">
            <w:pPr>
              <w:contextualSpacing/>
              <w:jc w:val="both"/>
            </w:pPr>
            <w:r>
              <w:lastRenderedPageBreak/>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Розробка технічного завдання, створення сист</w:t>
            </w:r>
            <w:r w:rsidR="00466D87">
              <w:t>еми, налаштування, модернізація</w:t>
            </w:r>
          </w:p>
        </w:tc>
      </w:tr>
      <w:tr w:rsidR="007F6323" w:rsidRPr="001019BE" w:rsidTr="00A60724">
        <w:tc>
          <w:tcPr>
            <w:tcW w:w="645" w:type="dxa"/>
            <w:shd w:val="clear" w:color="auto" w:fill="auto"/>
          </w:tcPr>
          <w:p w:rsidR="007F6323" w:rsidRPr="001019BE" w:rsidRDefault="00466D87"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466D87" w:rsidP="00A60724">
            <w:pPr>
              <w:contextualSpacing/>
              <w:jc w:val="both"/>
            </w:pPr>
            <w:r>
              <w:t>Пасажири та перевізники</w:t>
            </w:r>
          </w:p>
        </w:tc>
      </w:tr>
    </w:tbl>
    <w:p w:rsidR="007F6323" w:rsidRPr="001019BE" w:rsidRDefault="007F6323" w:rsidP="007F6323">
      <w:pPr>
        <w:ind w:left="426"/>
        <w:contextualSpacing/>
        <w:jc w:val="right"/>
      </w:pPr>
      <w:r w:rsidRPr="001019BE">
        <w:t>Таблиця 3</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8.1. Створення та супроводження платформи «Електронна медицина»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466D87"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466D87"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466D87"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shd w:val="clear" w:color="auto" w:fill="auto"/>
          </w:tcPr>
          <w:p w:rsidR="007F6323" w:rsidRPr="001019BE" w:rsidRDefault="00466D87" w:rsidP="00A60724">
            <w:pPr>
              <w:contextualSpacing/>
              <w:jc w:val="both"/>
            </w:pPr>
            <w:r>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36 000,0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12 000,0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8 000,0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8 000,0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8 000,0</w:t>
            </w:r>
          </w:p>
        </w:tc>
      </w:tr>
      <w:tr w:rsidR="007F6323" w:rsidRPr="001019BE" w:rsidTr="00A60724">
        <w:tc>
          <w:tcPr>
            <w:tcW w:w="645" w:type="dxa"/>
            <w:shd w:val="clear" w:color="auto" w:fill="auto"/>
          </w:tcPr>
          <w:p w:rsidR="007F6323" w:rsidRPr="001019BE" w:rsidRDefault="00466D87"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Забезпечення реалізації заходу стратегії розвитку міста Києва до 2025 року: використання інформаційно-комунікаційних технологій у сфері управління та надання медичних послуг за допомогою електронни</w:t>
            </w:r>
            <w:r w:rsidR="00466D87">
              <w:t>х засобів. Створення платформи «Електронна медицина»</w:t>
            </w:r>
            <w:r w:rsidRPr="001019BE">
              <w:t xml:space="preserve"> для об'єднання інформаційних ресурсів, впроваджених у медичних закладах столиці, на єдиній платформі шляхом створення шини </w:t>
            </w:r>
            <w:proofErr w:type="spellStart"/>
            <w:r w:rsidRPr="001019BE">
              <w:t>взаємообміну</w:t>
            </w:r>
            <w:proofErr w:type="spellEnd"/>
            <w:r w:rsidRPr="001019BE">
              <w:t xml:space="preserve"> інформацією, формування централізованих міських медичних реєстрів (лікарів, пацієнтів, медичних закладів, лікарських засобів та виробів медичного призначення тощо).</w:t>
            </w:r>
          </w:p>
        </w:tc>
      </w:tr>
      <w:tr w:rsidR="007F6323" w:rsidRPr="001019BE" w:rsidTr="00A60724">
        <w:tc>
          <w:tcPr>
            <w:tcW w:w="645" w:type="dxa"/>
            <w:shd w:val="clear" w:color="auto" w:fill="auto"/>
          </w:tcPr>
          <w:p w:rsidR="007F6323" w:rsidRPr="001019BE" w:rsidRDefault="00466D87"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466D87" w:rsidP="00A60724">
            <w:pPr>
              <w:contextualSpacing/>
              <w:jc w:val="both"/>
            </w:pPr>
            <w:r>
              <w:t>Платформа «</w:t>
            </w:r>
            <w:r w:rsidR="007F6323" w:rsidRPr="001019BE">
              <w:t>Електронна медиц</w:t>
            </w:r>
            <w:r>
              <w:t>ина»</w:t>
            </w:r>
          </w:p>
        </w:tc>
      </w:tr>
      <w:tr w:rsidR="007F6323" w:rsidRPr="001019BE" w:rsidTr="00A60724">
        <w:tc>
          <w:tcPr>
            <w:tcW w:w="645" w:type="dxa"/>
            <w:shd w:val="clear" w:color="auto" w:fill="auto"/>
          </w:tcPr>
          <w:p w:rsidR="007F6323" w:rsidRPr="001019BE" w:rsidRDefault="00466D87"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466D87"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466D87"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Система призначена для організації сервісів публічного доступу до запису на прийом або виклику лікаря, та для організації сервісів надання публічної інформації наявності ліків для безкоштовного лікування в лікарнях та аптеках міста Києва, для обліку руху медичних препаратів у</w:t>
            </w:r>
            <w:r w:rsidR="00466D87">
              <w:t xml:space="preserve"> медичних установах міста Києва</w:t>
            </w:r>
          </w:p>
        </w:tc>
      </w:tr>
      <w:tr w:rsidR="007F6323" w:rsidRPr="001019BE" w:rsidTr="00A60724">
        <w:tc>
          <w:tcPr>
            <w:tcW w:w="645" w:type="dxa"/>
            <w:shd w:val="clear" w:color="auto" w:fill="auto"/>
          </w:tcPr>
          <w:p w:rsidR="007F6323" w:rsidRPr="001019BE" w:rsidRDefault="00466D87"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57765B" w:rsidP="00A60724">
            <w:pPr>
              <w:contextualSpacing/>
              <w:jc w:val="both"/>
            </w:pPr>
            <w:r>
              <w:t>«Запис до лікаря»</w:t>
            </w:r>
          </w:p>
          <w:p w:rsidR="007F6323" w:rsidRPr="001019BE" w:rsidRDefault="0057765B" w:rsidP="00A60724">
            <w:pPr>
              <w:contextualSpacing/>
              <w:jc w:val="both"/>
            </w:pPr>
            <w:r>
              <w:t>1) оперативне</w:t>
            </w:r>
            <w:r w:rsidR="007F6323" w:rsidRPr="001019BE">
              <w:t xml:space="preserve"> внесення інформації в автоматичному режимі щодо розкладу роботи лікарів медичних установ;</w:t>
            </w:r>
          </w:p>
          <w:p w:rsidR="007F6323" w:rsidRPr="001019BE" w:rsidRDefault="0057765B" w:rsidP="00A60724">
            <w:pPr>
              <w:contextualSpacing/>
              <w:jc w:val="both"/>
            </w:pPr>
            <w:r>
              <w:t>2) оперативне</w:t>
            </w:r>
            <w:r w:rsidR="007F6323" w:rsidRPr="001019BE">
              <w:t xml:space="preserve"> внесення інформації в автоматичному режимі щодо викликів лікарів додому; </w:t>
            </w:r>
          </w:p>
          <w:p w:rsidR="007F6323" w:rsidRPr="001019BE" w:rsidRDefault="0057765B" w:rsidP="00A60724">
            <w:pPr>
              <w:contextualSpacing/>
              <w:jc w:val="both"/>
            </w:pPr>
            <w:r>
              <w:t>3) оперативне</w:t>
            </w:r>
            <w:r w:rsidR="007F6323" w:rsidRPr="001019BE">
              <w:t xml:space="preserve"> інформування в інтерактивному режимі щодо викликів лікарів додому працівників реєстратур медичних установ;</w:t>
            </w:r>
          </w:p>
          <w:p w:rsidR="007F6323" w:rsidRPr="001019BE" w:rsidRDefault="007F6323" w:rsidP="00A60724">
            <w:pPr>
              <w:contextualSpacing/>
              <w:jc w:val="both"/>
            </w:pPr>
            <w:r w:rsidRPr="001019BE">
              <w:t xml:space="preserve">4) формування переліку адрес для відвідування хворих громадян на дому. </w:t>
            </w:r>
          </w:p>
          <w:p w:rsidR="0057765B" w:rsidRDefault="0057765B" w:rsidP="00A60724">
            <w:pPr>
              <w:contextualSpacing/>
              <w:jc w:val="both"/>
            </w:pPr>
          </w:p>
          <w:p w:rsidR="007F6323" w:rsidRPr="001019BE" w:rsidRDefault="0057765B" w:rsidP="00A60724">
            <w:pPr>
              <w:contextualSpacing/>
              <w:jc w:val="both"/>
            </w:pPr>
            <w:r>
              <w:lastRenderedPageBreak/>
              <w:t>Модуль «Ліки»</w:t>
            </w:r>
          </w:p>
          <w:p w:rsidR="007F6323" w:rsidRPr="001019BE" w:rsidRDefault="0057765B" w:rsidP="00A60724">
            <w:pPr>
              <w:contextualSpacing/>
              <w:jc w:val="both"/>
            </w:pPr>
            <w:r>
              <w:t>1) оперативне</w:t>
            </w:r>
            <w:r w:rsidR="007F6323" w:rsidRPr="001019BE">
              <w:t xml:space="preserve"> внесення інформації в автоматичному режимі інформації щодо залишків ліків </w:t>
            </w:r>
            <w:r>
              <w:t>і</w:t>
            </w:r>
            <w:r w:rsidR="007F6323" w:rsidRPr="001019BE">
              <w:t xml:space="preserve">з систем обліку медичних установ; </w:t>
            </w:r>
          </w:p>
          <w:p w:rsidR="007F6323" w:rsidRPr="001019BE" w:rsidRDefault="007F6323" w:rsidP="00A60724">
            <w:pPr>
              <w:contextualSpacing/>
              <w:jc w:val="both"/>
            </w:pPr>
            <w:r w:rsidRPr="001019BE">
              <w:t>2) оператив</w:t>
            </w:r>
            <w:r w:rsidR="0057765B">
              <w:t>не</w:t>
            </w:r>
            <w:r w:rsidRPr="001019BE">
              <w:t xml:space="preserve"> внесення інформації в автоматичному режимі інформації щодо залишків ліків </w:t>
            </w:r>
            <w:r w:rsidR="0057765B">
              <w:t>і</w:t>
            </w:r>
            <w:r w:rsidRPr="001019BE">
              <w:t>з систем обліку аптечних установ;</w:t>
            </w:r>
          </w:p>
          <w:p w:rsidR="007F6323" w:rsidRPr="001019BE" w:rsidRDefault="0057765B" w:rsidP="00A60724">
            <w:pPr>
              <w:contextualSpacing/>
              <w:jc w:val="both"/>
            </w:pPr>
            <w:r>
              <w:t>3) оперативне</w:t>
            </w:r>
            <w:r w:rsidR="007F6323" w:rsidRPr="001019BE">
              <w:t xml:space="preserve"> внесення інформації в інтерактивному режимі інформації щодо залишків ліків </w:t>
            </w:r>
            <w:r>
              <w:t>і</w:t>
            </w:r>
            <w:r w:rsidR="007F6323" w:rsidRPr="001019BE">
              <w:t>з систем обліку медичних установ;</w:t>
            </w:r>
          </w:p>
          <w:p w:rsidR="007F6323" w:rsidRPr="001019BE" w:rsidRDefault="007F6323" w:rsidP="00A60724">
            <w:pPr>
              <w:contextualSpacing/>
              <w:jc w:val="both"/>
            </w:pPr>
            <w:r w:rsidRPr="001019BE">
              <w:t>4) формування категорій та переліку лікарських засобів для пільгового забезпечення для а</w:t>
            </w:r>
            <w:r w:rsidR="0057765B">
              <w:t>мбулаторного лікування громадян</w:t>
            </w:r>
          </w:p>
        </w:tc>
      </w:tr>
      <w:tr w:rsidR="007F6323" w:rsidRPr="001019BE" w:rsidTr="00A60724">
        <w:tc>
          <w:tcPr>
            <w:tcW w:w="645" w:type="dxa"/>
            <w:shd w:val="clear" w:color="auto" w:fill="auto"/>
          </w:tcPr>
          <w:p w:rsidR="007F6323" w:rsidRPr="001019BE" w:rsidRDefault="00466D87" w:rsidP="00A60724">
            <w:pPr>
              <w:contextualSpacing/>
              <w:jc w:val="both"/>
            </w:pPr>
            <w:r>
              <w:lastRenderedPageBreak/>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57765B" w:rsidP="0057765B">
            <w:pPr>
              <w:contextualSpacing/>
              <w:jc w:val="both"/>
            </w:pPr>
            <w:r>
              <w:t>Уся сума коштів, передбачена цим завданням П</w:t>
            </w:r>
            <w:r w:rsidR="007F6323" w:rsidRPr="001019BE">
              <w:t>рограми, буде спрямована на закупівлю відповідно до вимог Закону України «П</w:t>
            </w:r>
            <w:r>
              <w:t>ро публічні закупівлі» з публі</w:t>
            </w:r>
            <w:r w:rsidR="007F6323" w:rsidRPr="001019BE">
              <w:t>кацією інформації на сайті електронних закупівель https://prozorro.gov.ua. Кошти на виконання заходу перераховуються підрядній організації та</w:t>
            </w:r>
            <w:r>
              <w:t xml:space="preserve"> на підприємстві не залишаються</w:t>
            </w:r>
          </w:p>
        </w:tc>
      </w:tr>
      <w:tr w:rsidR="007F6323" w:rsidRPr="001019BE" w:rsidTr="00A60724">
        <w:tc>
          <w:tcPr>
            <w:tcW w:w="645" w:type="dxa"/>
            <w:shd w:val="clear" w:color="auto" w:fill="auto"/>
          </w:tcPr>
          <w:p w:rsidR="007F6323" w:rsidRPr="001019BE" w:rsidRDefault="00466D87"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Створення інформаційно-аналітичної системи; документація; керівництво всіх видів користувачів, загальний опис системи; налаштування; досл</w:t>
            </w:r>
            <w:r w:rsidR="0057765B">
              <w:t>ідна експлуатація; модернізація</w:t>
            </w:r>
          </w:p>
        </w:tc>
      </w:tr>
      <w:tr w:rsidR="007F6323" w:rsidRPr="001019BE" w:rsidTr="00A60724">
        <w:tc>
          <w:tcPr>
            <w:tcW w:w="645" w:type="dxa"/>
            <w:shd w:val="clear" w:color="auto" w:fill="auto"/>
          </w:tcPr>
          <w:p w:rsidR="007F6323" w:rsidRPr="001019BE" w:rsidRDefault="00466D87"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57765B" w:rsidP="00A60724">
            <w:pPr>
              <w:jc w:val="both"/>
              <w:rPr>
                <w:color w:val="000000"/>
              </w:rPr>
            </w:pPr>
            <w:r>
              <w:rPr>
                <w:color w:val="000000"/>
              </w:rPr>
              <w:t>Лікарі, фармацевти, пацієнти</w:t>
            </w:r>
          </w:p>
          <w:p w:rsidR="007F6323" w:rsidRPr="001019BE" w:rsidRDefault="007F6323" w:rsidP="00A60724">
            <w:pPr>
              <w:contextualSpacing/>
              <w:jc w:val="both"/>
            </w:pPr>
          </w:p>
        </w:tc>
      </w:tr>
    </w:tbl>
    <w:p w:rsidR="007F6323" w:rsidRPr="001019BE" w:rsidRDefault="007F6323" w:rsidP="00B81105">
      <w:pPr>
        <w:contextualSpacing/>
      </w:pPr>
    </w:p>
    <w:p w:rsidR="007F6323" w:rsidRPr="001019BE" w:rsidRDefault="007F6323" w:rsidP="007F6323">
      <w:pPr>
        <w:ind w:left="426"/>
        <w:contextualSpacing/>
        <w:jc w:val="right"/>
      </w:pPr>
      <w:r w:rsidRPr="001019BE">
        <w:t>Таблиця 4</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128"/>
        <w:gridCol w:w="6604"/>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10.1. Створення, впровадження, супровід та модернізація інформаційно-телекомунікаційних систем</w:t>
            </w:r>
            <w:r w:rsidR="0057765B">
              <w:rPr>
                <w:b/>
              </w:rPr>
              <w:t xml:space="preserve"> </w:t>
            </w:r>
            <w:r w:rsidRPr="001019BE">
              <w:rPr>
                <w:b/>
              </w:rPr>
              <w:t>/</w:t>
            </w:r>
            <w:r w:rsidR="0057765B">
              <w:rPr>
                <w:b/>
              </w:rPr>
              <w:t xml:space="preserve"> </w:t>
            </w:r>
            <w:r w:rsidRPr="001019BE">
              <w:rPr>
                <w:b/>
              </w:rPr>
              <w:t xml:space="preserve">підсистем, сервісів єдиного освітнього простору </w:t>
            </w:r>
            <w:r w:rsidRPr="001019BE">
              <w:rPr>
                <w:b/>
              </w:rPr>
              <w:br/>
              <w:t>м. Києва</w:t>
            </w:r>
          </w:p>
        </w:tc>
      </w:tr>
      <w:tr w:rsidR="007F6323" w:rsidRPr="001019BE" w:rsidTr="00A60724">
        <w:tc>
          <w:tcPr>
            <w:tcW w:w="696"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57765B" w:rsidP="00A60724">
            <w:pPr>
              <w:contextualSpacing/>
              <w:jc w:val="center"/>
              <w:rPr>
                <w:b/>
              </w:rPr>
            </w:pPr>
            <w:r>
              <w:rPr>
                <w:b/>
              </w:rPr>
              <w:t>П</w:t>
            </w:r>
            <w:r w:rsidR="007F6323" w:rsidRPr="001019BE">
              <w:rPr>
                <w:b/>
              </w:rPr>
              <w:t>/п</w:t>
            </w:r>
          </w:p>
        </w:tc>
        <w:tc>
          <w:tcPr>
            <w:tcW w:w="2128"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04"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96" w:type="dxa"/>
            <w:shd w:val="clear" w:color="auto" w:fill="auto"/>
          </w:tcPr>
          <w:p w:rsidR="007F6323" w:rsidRPr="001019BE" w:rsidRDefault="0057765B" w:rsidP="00A60724">
            <w:pPr>
              <w:contextualSpacing/>
              <w:jc w:val="both"/>
            </w:pPr>
            <w:r>
              <w:t>1</w:t>
            </w:r>
          </w:p>
        </w:tc>
        <w:tc>
          <w:tcPr>
            <w:tcW w:w="2128" w:type="dxa"/>
            <w:shd w:val="clear" w:color="auto" w:fill="auto"/>
          </w:tcPr>
          <w:p w:rsidR="007F6323" w:rsidRPr="001019BE" w:rsidRDefault="007F6323" w:rsidP="00A60724">
            <w:pPr>
              <w:contextualSpacing/>
              <w:jc w:val="both"/>
            </w:pPr>
            <w:r w:rsidRPr="001019BE">
              <w:t>Строк виконання заходу</w:t>
            </w:r>
          </w:p>
        </w:tc>
        <w:tc>
          <w:tcPr>
            <w:tcW w:w="6604" w:type="dxa"/>
            <w:shd w:val="clear" w:color="auto" w:fill="auto"/>
          </w:tcPr>
          <w:p w:rsidR="007F6323" w:rsidRPr="001019BE" w:rsidRDefault="007F6323" w:rsidP="00A60724">
            <w:pPr>
              <w:contextualSpacing/>
              <w:jc w:val="both"/>
            </w:pPr>
            <w:r w:rsidRPr="001019BE">
              <w:t>2019 - 2022</w:t>
            </w:r>
          </w:p>
        </w:tc>
      </w:tr>
      <w:tr w:rsidR="007F6323" w:rsidRPr="001019BE" w:rsidTr="00A60724">
        <w:tc>
          <w:tcPr>
            <w:tcW w:w="696" w:type="dxa"/>
            <w:shd w:val="clear" w:color="auto" w:fill="auto"/>
          </w:tcPr>
          <w:p w:rsidR="007F6323" w:rsidRPr="001019BE" w:rsidRDefault="0057765B" w:rsidP="00A60724">
            <w:pPr>
              <w:contextualSpacing/>
              <w:jc w:val="both"/>
            </w:pPr>
            <w:r>
              <w:t>2</w:t>
            </w:r>
          </w:p>
        </w:tc>
        <w:tc>
          <w:tcPr>
            <w:tcW w:w="2128" w:type="dxa"/>
            <w:shd w:val="clear" w:color="auto" w:fill="auto"/>
          </w:tcPr>
          <w:p w:rsidR="007F6323" w:rsidRPr="001019BE" w:rsidRDefault="007F6323" w:rsidP="00A60724">
            <w:pPr>
              <w:contextualSpacing/>
              <w:jc w:val="both"/>
            </w:pPr>
            <w:r w:rsidRPr="001019BE">
              <w:t>Виконавці/ співвиконавці</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96" w:type="dxa"/>
            <w:vMerge w:val="restart"/>
            <w:shd w:val="clear" w:color="auto" w:fill="auto"/>
          </w:tcPr>
          <w:p w:rsidR="007F6323" w:rsidRPr="001019BE" w:rsidRDefault="0057765B" w:rsidP="00A60724">
            <w:pPr>
              <w:contextualSpacing/>
              <w:jc w:val="both"/>
            </w:pPr>
            <w:r>
              <w:t>3</w:t>
            </w:r>
          </w:p>
        </w:tc>
        <w:tc>
          <w:tcPr>
            <w:tcW w:w="2128"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04" w:type="dxa"/>
            <w:shd w:val="clear" w:color="auto" w:fill="auto"/>
          </w:tcPr>
          <w:p w:rsidR="007F6323" w:rsidRPr="001019BE" w:rsidRDefault="007F6323" w:rsidP="00A60724">
            <w:pPr>
              <w:contextualSpacing/>
              <w:jc w:val="both"/>
            </w:pPr>
            <w:r w:rsidRPr="001019BE">
              <w:t>100 000,0</w:t>
            </w:r>
          </w:p>
        </w:tc>
      </w:tr>
      <w:tr w:rsidR="007F6323" w:rsidRPr="001019BE" w:rsidTr="00A60724">
        <w:trPr>
          <w:trHeight w:val="270"/>
        </w:trPr>
        <w:tc>
          <w:tcPr>
            <w:tcW w:w="696" w:type="dxa"/>
            <w:vMerge/>
            <w:shd w:val="clear" w:color="auto" w:fill="auto"/>
          </w:tcPr>
          <w:p w:rsidR="007F6323" w:rsidRPr="001019BE" w:rsidRDefault="007F6323" w:rsidP="00A60724">
            <w:pPr>
              <w:contextualSpacing/>
              <w:jc w:val="both"/>
            </w:pPr>
          </w:p>
        </w:tc>
        <w:tc>
          <w:tcPr>
            <w:tcW w:w="2128" w:type="dxa"/>
            <w:shd w:val="clear" w:color="auto" w:fill="auto"/>
          </w:tcPr>
          <w:p w:rsidR="007F6323" w:rsidRPr="001019BE" w:rsidRDefault="007F6323" w:rsidP="00A60724">
            <w:pPr>
              <w:contextualSpacing/>
              <w:jc w:val="both"/>
            </w:pPr>
            <w:r w:rsidRPr="001019BE">
              <w:t>2019</w:t>
            </w:r>
          </w:p>
        </w:tc>
        <w:tc>
          <w:tcPr>
            <w:tcW w:w="6604" w:type="dxa"/>
            <w:shd w:val="clear" w:color="auto" w:fill="auto"/>
          </w:tcPr>
          <w:p w:rsidR="007F6323" w:rsidRPr="001019BE" w:rsidRDefault="007F6323" w:rsidP="00A60724">
            <w:pPr>
              <w:contextualSpacing/>
              <w:jc w:val="both"/>
            </w:pPr>
            <w:r w:rsidRPr="001019BE">
              <w:t>15 000,0</w:t>
            </w:r>
          </w:p>
        </w:tc>
      </w:tr>
      <w:tr w:rsidR="007F6323" w:rsidRPr="001019BE" w:rsidTr="00A60724">
        <w:trPr>
          <w:trHeight w:val="270"/>
        </w:trPr>
        <w:tc>
          <w:tcPr>
            <w:tcW w:w="696" w:type="dxa"/>
            <w:vMerge/>
            <w:shd w:val="clear" w:color="auto" w:fill="auto"/>
          </w:tcPr>
          <w:p w:rsidR="007F6323" w:rsidRPr="001019BE" w:rsidRDefault="007F6323" w:rsidP="00A60724">
            <w:pPr>
              <w:contextualSpacing/>
              <w:jc w:val="both"/>
            </w:pPr>
          </w:p>
        </w:tc>
        <w:tc>
          <w:tcPr>
            <w:tcW w:w="2128" w:type="dxa"/>
            <w:shd w:val="clear" w:color="auto" w:fill="auto"/>
          </w:tcPr>
          <w:p w:rsidR="007F6323" w:rsidRPr="001019BE" w:rsidRDefault="007F6323" w:rsidP="00A60724">
            <w:pPr>
              <w:contextualSpacing/>
              <w:jc w:val="both"/>
            </w:pPr>
            <w:r w:rsidRPr="001019BE">
              <w:t>2020</w:t>
            </w:r>
          </w:p>
        </w:tc>
        <w:tc>
          <w:tcPr>
            <w:tcW w:w="6604" w:type="dxa"/>
            <w:shd w:val="clear" w:color="auto" w:fill="auto"/>
          </w:tcPr>
          <w:p w:rsidR="007F6323" w:rsidRPr="001019BE" w:rsidRDefault="007F6323" w:rsidP="00A60724">
            <w:pPr>
              <w:contextualSpacing/>
              <w:jc w:val="both"/>
            </w:pPr>
            <w:r w:rsidRPr="001019BE">
              <w:t>15 000,0</w:t>
            </w:r>
          </w:p>
        </w:tc>
      </w:tr>
      <w:tr w:rsidR="007F6323" w:rsidRPr="001019BE" w:rsidTr="00A60724">
        <w:trPr>
          <w:trHeight w:val="285"/>
        </w:trPr>
        <w:tc>
          <w:tcPr>
            <w:tcW w:w="696" w:type="dxa"/>
            <w:vMerge/>
            <w:shd w:val="clear" w:color="auto" w:fill="auto"/>
          </w:tcPr>
          <w:p w:rsidR="007F6323" w:rsidRPr="001019BE" w:rsidRDefault="007F6323" w:rsidP="00A60724">
            <w:pPr>
              <w:contextualSpacing/>
              <w:jc w:val="both"/>
            </w:pPr>
          </w:p>
        </w:tc>
        <w:tc>
          <w:tcPr>
            <w:tcW w:w="2128" w:type="dxa"/>
            <w:shd w:val="clear" w:color="auto" w:fill="auto"/>
          </w:tcPr>
          <w:p w:rsidR="007F6323" w:rsidRPr="001019BE" w:rsidRDefault="007F6323" w:rsidP="00A60724">
            <w:pPr>
              <w:contextualSpacing/>
              <w:jc w:val="both"/>
            </w:pPr>
            <w:r w:rsidRPr="001019BE">
              <w:t>2021</w:t>
            </w:r>
          </w:p>
        </w:tc>
        <w:tc>
          <w:tcPr>
            <w:tcW w:w="6604" w:type="dxa"/>
            <w:shd w:val="clear" w:color="auto" w:fill="auto"/>
          </w:tcPr>
          <w:p w:rsidR="007F6323" w:rsidRPr="001019BE" w:rsidRDefault="007F6323" w:rsidP="00A60724">
            <w:pPr>
              <w:contextualSpacing/>
              <w:jc w:val="both"/>
            </w:pPr>
            <w:r w:rsidRPr="001019BE">
              <w:t>30 000,0</w:t>
            </w:r>
          </w:p>
        </w:tc>
      </w:tr>
      <w:tr w:rsidR="007F6323" w:rsidRPr="001019BE" w:rsidTr="00A60724">
        <w:trPr>
          <w:trHeight w:val="285"/>
        </w:trPr>
        <w:tc>
          <w:tcPr>
            <w:tcW w:w="696" w:type="dxa"/>
            <w:vMerge/>
            <w:shd w:val="clear" w:color="auto" w:fill="auto"/>
          </w:tcPr>
          <w:p w:rsidR="007F6323" w:rsidRPr="001019BE" w:rsidRDefault="007F6323" w:rsidP="00A60724">
            <w:pPr>
              <w:contextualSpacing/>
              <w:jc w:val="both"/>
            </w:pPr>
          </w:p>
        </w:tc>
        <w:tc>
          <w:tcPr>
            <w:tcW w:w="2128" w:type="dxa"/>
            <w:shd w:val="clear" w:color="auto" w:fill="auto"/>
          </w:tcPr>
          <w:p w:rsidR="007F6323" w:rsidRPr="001019BE" w:rsidRDefault="007F6323" w:rsidP="00A60724">
            <w:pPr>
              <w:contextualSpacing/>
              <w:jc w:val="both"/>
            </w:pPr>
            <w:r w:rsidRPr="001019BE">
              <w:t>2022</w:t>
            </w:r>
          </w:p>
        </w:tc>
        <w:tc>
          <w:tcPr>
            <w:tcW w:w="6604" w:type="dxa"/>
            <w:shd w:val="clear" w:color="auto" w:fill="auto"/>
          </w:tcPr>
          <w:p w:rsidR="007F6323" w:rsidRPr="001019BE" w:rsidRDefault="007F6323" w:rsidP="00A60724">
            <w:pPr>
              <w:contextualSpacing/>
              <w:jc w:val="both"/>
            </w:pPr>
            <w:r w:rsidRPr="001019BE">
              <w:t>40 000,0</w:t>
            </w:r>
          </w:p>
        </w:tc>
      </w:tr>
      <w:tr w:rsidR="007F6323" w:rsidRPr="001019BE" w:rsidTr="00A60724">
        <w:tc>
          <w:tcPr>
            <w:tcW w:w="696" w:type="dxa"/>
            <w:shd w:val="clear" w:color="auto" w:fill="auto"/>
          </w:tcPr>
          <w:p w:rsidR="007F6323" w:rsidRPr="001019BE" w:rsidRDefault="0057765B" w:rsidP="00A60724">
            <w:pPr>
              <w:contextualSpacing/>
              <w:jc w:val="both"/>
            </w:pPr>
            <w:r>
              <w:t>4</w:t>
            </w:r>
          </w:p>
        </w:tc>
        <w:tc>
          <w:tcPr>
            <w:tcW w:w="2128" w:type="dxa"/>
            <w:shd w:val="clear" w:color="auto" w:fill="auto"/>
          </w:tcPr>
          <w:p w:rsidR="007F6323" w:rsidRPr="001019BE" w:rsidRDefault="007F6323" w:rsidP="00A60724">
            <w:pPr>
              <w:contextualSpacing/>
              <w:jc w:val="both"/>
            </w:pPr>
            <w:r w:rsidRPr="001019BE">
              <w:t>Очікуваний результат</w:t>
            </w:r>
          </w:p>
        </w:tc>
        <w:tc>
          <w:tcPr>
            <w:tcW w:w="6604" w:type="dxa"/>
            <w:shd w:val="clear" w:color="auto" w:fill="auto"/>
          </w:tcPr>
          <w:p w:rsidR="007F6323" w:rsidRPr="001019BE" w:rsidRDefault="007F6323" w:rsidP="00A60724">
            <w:pPr>
              <w:jc w:val="both"/>
            </w:pPr>
            <w:r w:rsidRPr="001019BE">
              <w:t>Забезпечення реалізації заходу Стратегії розвитку міста Києва до 2025 року: підвищення ефективності функціонування навчальних закладів за рахунок впровадження ІКТ (в т.</w:t>
            </w:r>
            <w:r w:rsidR="0057765B">
              <w:t xml:space="preserve"> </w:t>
            </w:r>
            <w:r w:rsidRPr="001019BE">
              <w:t>ч. удосконалення і розвиток автоматизованих систем «Електронний дитсадок», «Електронна школа» тощо). Розвиток  єдиного управлінського, інформаційно-аналітичного середовища столиці в галузі освіти. Розробка модуля та сервісу онлайн-запису до закладу загальної середньої освіти. Розвиток системи електронного запис</w:t>
            </w:r>
            <w:r w:rsidR="0057765B">
              <w:t>у до закладів дошкільної освіти</w:t>
            </w:r>
          </w:p>
          <w:p w:rsidR="007F6323" w:rsidRPr="001019BE" w:rsidRDefault="007F6323" w:rsidP="00A60724">
            <w:pPr>
              <w:contextualSpacing/>
              <w:jc w:val="both"/>
            </w:pPr>
          </w:p>
        </w:tc>
      </w:tr>
      <w:tr w:rsidR="007F6323" w:rsidRPr="001019BE" w:rsidTr="00A60724">
        <w:tc>
          <w:tcPr>
            <w:tcW w:w="696" w:type="dxa"/>
            <w:shd w:val="clear" w:color="auto" w:fill="auto"/>
          </w:tcPr>
          <w:p w:rsidR="007F6323" w:rsidRPr="001019BE" w:rsidRDefault="00AB0225" w:rsidP="00A60724">
            <w:pPr>
              <w:contextualSpacing/>
              <w:jc w:val="both"/>
              <w:rPr>
                <w:b/>
              </w:rPr>
            </w:pPr>
            <w:r>
              <w:rPr>
                <w:b/>
                <w:lang w:val="ru-RU"/>
              </w:rPr>
              <w:lastRenderedPageBreak/>
              <w:t>5</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Система менеджменту освітнього процесу</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5</w:t>
            </w:r>
            <w:r w:rsidR="0057765B">
              <w:t>.1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5</w:t>
            </w:r>
            <w:r w:rsidR="0057765B">
              <w:t>.2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5</w:t>
            </w:r>
            <w:r w:rsidR="0057765B">
              <w:t>.3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Навчальний заклад отримує внутрішню захищену освітню соціальну мережу. Учителі мають безліч інтерактивних інструментів комунікації з учнями, що є об'єднанням нинішнього децентралізованого набор</w:t>
            </w:r>
            <w:r w:rsidR="0057765B">
              <w:t>у каналів зв'язку (</w:t>
            </w:r>
            <w:proofErr w:type="spellStart"/>
            <w:r w:rsidR="0057765B">
              <w:t>месенджери</w:t>
            </w:r>
            <w:proofErr w:type="spellEnd"/>
            <w:r w:rsidR="0057765B">
              <w:t xml:space="preserve">, </w:t>
            </w:r>
            <w:proofErr w:type="spellStart"/>
            <w:r w:rsidR="0057765B">
              <w:t>ф</w:t>
            </w:r>
            <w:r w:rsidRPr="001019BE">
              <w:t>ейсбук</w:t>
            </w:r>
            <w:proofErr w:type="spellEnd"/>
            <w:r w:rsidRPr="001019BE">
              <w:t xml:space="preserve">, пошта, сайт </w:t>
            </w:r>
            <w:r w:rsidR="0057765B">
              <w:t>школи</w:t>
            </w:r>
            <w:r w:rsidRPr="001019BE">
              <w:t xml:space="preserve"> тощо). Учитель має можливість створити або імпортувати готовий контент планів на навчальний рік, спланувати проведення уроків, видачу завдань </w:t>
            </w:r>
            <w:r w:rsidR="0057765B">
              <w:t>з подальшою оцінкою результатів</w:t>
            </w:r>
            <w:r w:rsidRPr="001019BE">
              <w:t xml:space="preserve"> </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5</w:t>
            </w:r>
            <w:r w:rsidR="0057765B">
              <w:t>.4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57765B" w:rsidP="00A60724">
            <w:pPr>
              <w:contextualSpacing/>
              <w:jc w:val="both"/>
            </w:pPr>
            <w:r>
              <w:t>Ведення табеля</w:t>
            </w:r>
            <w:r w:rsidR="007F6323" w:rsidRPr="001019BE">
              <w:t xml:space="preserve"> відвідування.</w:t>
            </w:r>
          </w:p>
          <w:p w:rsidR="007F6323" w:rsidRPr="001019BE" w:rsidRDefault="007F6323" w:rsidP="00A60724">
            <w:pPr>
              <w:contextualSpacing/>
              <w:jc w:val="both"/>
            </w:pPr>
            <w:r w:rsidRPr="001019BE">
              <w:t>Ведення електронного класного журналу.</w:t>
            </w:r>
          </w:p>
          <w:p w:rsidR="007F6323" w:rsidRPr="001019BE" w:rsidRDefault="007F6323" w:rsidP="00A60724">
            <w:pPr>
              <w:contextualSpacing/>
              <w:jc w:val="both"/>
            </w:pPr>
            <w:r w:rsidRPr="001019BE">
              <w:t>Шкільна безпечна соціальна мережа.</w:t>
            </w:r>
          </w:p>
          <w:p w:rsidR="007F6323" w:rsidRPr="001019BE" w:rsidRDefault="007F6323" w:rsidP="00A60724">
            <w:pPr>
              <w:contextualSpacing/>
              <w:jc w:val="both"/>
            </w:pPr>
            <w:r w:rsidRPr="001019BE">
              <w:t>Інформаційні сторінки (сайти) закладів освіти.</w:t>
            </w:r>
          </w:p>
          <w:p w:rsidR="007F6323" w:rsidRPr="001019BE" w:rsidRDefault="007F6323" w:rsidP="00A60724">
            <w:pPr>
              <w:contextualSpacing/>
              <w:jc w:val="both"/>
            </w:pPr>
            <w:r w:rsidRPr="001019BE">
              <w:t>Індивідуальна освітня траєкторія (побудова навчального плану на підставі даних про успішність).</w:t>
            </w:r>
          </w:p>
          <w:p w:rsidR="007F6323" w:rsidRPr="001019BE" w:rsidRDefault="0057765B" w:rsidP="00A60724">
            <w:pPr>
              <w:contextualSpacing/>
              <w:jc w:val="both"/>
            </w:pPr>
            <w:r>
              <w:t>Аналітика успішності</w:t>
            </w:r>
            <w:r w:rsidR="007F6323" w:rsidRPr="001019BE">
              <w:t>.</w:t>
            </w:r>
          </w:p>
          <w:p w:rsidR="007F6323" w:rsidRPr="001019BE" w:rsidRDefault="0057765B" w:rsidP="00A60724">
            <w:pPr>
              <w:contextualSpacing/>
              <w:jc w:val="both"/>
            </w:pPr>
            <w:r>
              <w:t>Банк навчальних матеріалів</w:t>
            </w:r>
            <w:r w:rsidR="007F6323" w:rsidRPr="001019BE">
              <w:t>.</w:t>
            </w:r>
          </w:p>
          <w:p w:rsidR="007F6323" w:rsidRPr="001019BE" w:rsidRDefault="007F6323" w:rsidP="00A60724">
            <w:pPr>
              <w:contextualSpacing/>
              <w:jc w:val="both"/>
            </w:pPr>
            <w:r w:rsidRPr="001019BE">
              <w:t>Електронний щоденник.</w:t>
            </w:r>
          </w:p>
          <w:p w:rsidR="007F6323" w:rsidRPr="001019BE" w:rsidRDefault="0057765B" w:rsidP="00A60724">
            <w:pPr>
              <w:contextualSpacing/>
              <w:jc w:val="both"/>
            </w:pPr>
            <w:proofErr w:type="spellStart"/>
            <w:r>
              <w:t>Онлай</w:t>
            </w:r>
            <w:proofErr w:type="spellEnd"/>
            <w:r>
              <w:t>-</w:t>
            </w:r>
            <w:r w:rsidR="007F6323" w:rsidRPr="001019BE">
              <w:t>тестування та домашнє завдання.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5</w:t>
            </w:r>
            <w:r w:rsidR="0057765B">
              <w:t>.5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57765B">
            <w:pPr>
              <w:contextualSpacing/>
              <w:jc w:val="both"/>
            </w:pPr>
            <w:r w:rsidRPr="001019BE">
              <w:t xml:space="preserve">Уся сума коштів, передбачена цим завданням </w:t>
            </w:r>
            <w:r w:rsidR="0057765B">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57765B">
              <w:t xml:space="preserve"> на підприємстві не залишаються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5</w:t>
            </w:r>
            <w:r w:rsidR="0057765B">
              <w:t>.6</w:t>
            </w:r>
          </w:p>
        </w:tc>
        <w:tc>
          <w:tcPr>
            <w:tcW w:w="2128" w:type="dxa"/>
            <w:shd w:val="clear" w:color="auto" w:fill="auto"/>
          </w:tcPr>
          <w:p w:rsidR="007F6323" w:rsidRPr="001019BE" w:rsidRDefault="007F6323" w:rsidP="00A60724">
            <w:pPr>
              <w:contextualSpacing/>
              <w:jc w:val="both"/>
            </w:pPr>
            <w:r w:rsidRPr="001019BE">
              <w:t>Витрати</w:t>
            </w:r>
          </w:p>
        </w:tc>
        <w:tc>
          <w:tcPr>
            <w:tcW w:w="6604" w:type="dxa"/>
            <w:shd w:val="clear" w:color="auto" w:fill="auto"/>
          </w:tcPr>
          <w:p w:rsidR="007F6323" w:rsidRPr="001019BE" w:rsidRDefault="007F6323" w:rsidP="00A60724">
            <w:pPr>
              <w:contextualSpacing/>
              <w:jc w:val="both"/>
            </w:pPr>
            <w:r w:rsidRPr="001019BE">
              <w:t>Створення інформаційно-аналітичної системи; документація; налаштування; дослідна експл</w:t>
            </w:r>
            <w:r w:rsidR="0057765B">
              <w:t>уатація, модернізація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5</w:t>
            </w:r>
            <w:r w:rsidR="0057765B">
              <w:t>.7</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57765B" w:rsidRDefault="007F6323" w:rsidP="00A60724">
            <w:pPr>
              <w:jc w:val="both"/>
              <w:rPr>
                <w:color w:val="000000"/>
              </w:rPr>
            </w:pPr>
            <w:r w:rsidRPr="001019BE">
              <w:rPr>
                <w:color w:val="000000"/>
              </w:rPr>
              <w:t>Мешканці міста, працівники районних в місті Києві управлінь освіти, керівники та посадові (службові) особи за</w:t>
            </w:r>
            <w:r w:rsidR="0057765B">
              <w:rPr>
                <w:color w:val="000000"/>
              </w:rPr>
              <w:t>кладів освіти, здобувачі освіти</w:t>
            </w:r>
          </w:p>
        </w:tc>
      </w:tr>
      <w:tr w:rsidR="007F6323" w:rsidRPr="001019BE" w:rsidTr="00A60724">
        <w:tc>
          <w:tcPr>
            <w:tcW w:w="696" w:type="dxa"/>
            <w:shd w:val="clear" w:color="auto" w:fill="auto"/>
          </w:tcPr>
          <w:p w:rsidR="007F6323" w:rsidRPr="001019BE" w:rsidRDefault="00AB0225" w:rsidP="00A60724">
            <w:pPr>
              <w:contextualSpacing/>
              <w:jc w:val="both"/>
              <w:rPr>
                <w:b/>
              </w:rPr>
            </w:pPr>
            <w:r>
              <w:rPr>
                <w:b/>
                <w:lang w:val="ru-RU"/>
              </w:rPr>
              <w:t>6</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Система електронного запису до закладів дошкільної освіти (СЕЗ ЗДО)</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6</w:t>
            </w:r>
            <w:r w:rsidR="0057765B">
              <w:t>.1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6</w:t>
            </w:r>
            <w:r w:rsidR="0057765B">
              <w:t>.2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57765B">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6</w:t>
            </w:r>
            <w:r w:rsidR="0057765B">
              <w:t>.3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Система електронного запису дітей до закладів дошкільної освіти комунальної власності територіальної грома</w:t>
            </w:r>
            <w:r w:rsidR="0057765B">
              <w:t>ди міста Києва</w:t>
            </w:r>
            <w:r w:rsidRPr="001019BE">
              <w:t xml:space="preserve"> використовується з метою: забезпечення доступу до інформації про заклади дошкільної освіти, що функціонують в місті Києві; прийняття управлінських рішень щодо розвитку мережі закладів дошкільної освіти міста Києва; технічної реалізації процедури електронного запису дітей, які потребують здобуття дошкільної освіти; забезпечення прозорості процедури зарахування дітей до закладів </w:t>
            </w:r>
            <w:r w:rsidRPr="001019BE">
              <w:lastRenderedPageBreak/>
              <w:t>дошкільної освіти.</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lastRenderedPageBreak/>
              <w:t>6</w:t>
            </w:r>
            <w:r w:rsidR="0057765B">
              <w:t>.4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57765B" w:rsidP="00A60724">
            <w:pPr>
              <w:contextualSpacing/>
              <w:jc w:val="both"/>
            </w:pPr>
            <w:r>
              <w:t>Ведення табеля</w:t>
            </w:r>
            <w:r w:rsidR="007F6323" w:rsidRPr="001019BE">
              <w:t xml:space="preserve"> відвідування.</w:t>
            </w:r>
          </w:p>
          <w:p w:rsidR="007F6323" w:rsidRPr="001019BE" w:rsidRDefault="007F6323" w:rsidP="00A60724">
            <w:pPr>
              <w:contextualSpacing/>
              <w:jc w:val="both"/>
            </w:pPr>
            <w:r w:rsidRPr="001019BE">
              <w:t>Ведення списків груп.</w:t>
            </w:r>
          </w:p>
          <w:p w:rsidR="007F6323" w:rsidRPr="001019BE" w:rsidRDefault="0057765B" w:rsidP="00A60724">
            <w:pPr>
              <w:contextualSpacing/>
              <w:jc w:val="both"/>
            </w:pPr>
            <w:r>
              <w:t>Класифікація заявок у</w:t>
            </w:r>
            <w:r w:rsidR="007F6323" w:rsidRPr="001019BE">
              <w:t xml:space="preserve"> системі.</w:t>
            </w:r>
          </w:p>
          <w:p w:rsidR="007F6323" w:rsidRPr="001019BE" w:rsidRDefault="007F6323" w:rsidP="00A60724">
            <w:pPr>
              <w:contextualSpacing/>
              <w:jc w:val="both"/>
            </w:pPr>
            <w:r w:rsidRPr="001019BE">
              <w:t>Інформування про наявні вільні місця.</w:t>
            </w:r>
          </w:p>
          <w:p w:rsidR="007F6323" w:rsidRPr="001019BE" w:rsidRDefault="007F6323" w:rsidP="00A60724">
            <w:pPr>
              <w:contextualSpacing/>
              <w:jc w:val="both"/>
            </w:pPr>
            <w:r w:rsidRPr="001019BE">
              <w:t>Прозорість відображення списків дітей.</w:t>
            </w:r>
          </w:p>
          <w:p w:rsidR="007F6323" w:rsidRPr="001019BE" w:rsidRDefault="007F6323" w:rsidP="00A60724">
            <w:pPr>
              <w:contextualSpacing/>
              <w:jc w:val="both"/>
            </w:pPr>
            <w:r w:rsidRPr="001019BE">
              <w:t>Статистична інформація по мережі дошкільної системи міста.</w:t>
            </w:r>
          </w:p>
          <w:p w:rsidR="007F6323" w:rsidRPr="001019BE" w:rsidRDefault="007F6323" w:rsidP="00A60724">
            <w:pPr>
              <w:contextualSpacing/>
              <w:jc w:val="both"/>
            </w:pPr>
            <w:r w:rsidRPr="001019BE">
              <w:t>Ведення списків черг до всіх садочків Києва.</w:t>
            </w:r>
          </w:p>
          <w:p w:rsidR="007F6323" w:rsidRPr="001019BE" w:rsidRDefault="007F6323" w:rsidP="00A60724">
            <w:pPr>
              <w:contextualSpacing/>
              <w:jc w:val="both"/>
            </w:pPr>
            <w:r w:rsidRPr="001019BE">
              <w:t>Реалізація механізму фінансування «Гроші ходять за дитиною».</w:t>
            </w:r>
          </w:p>
          <w:p w:rsidR="007F6323" w:rsidRPr="001019BE" w:rsidRDefault="00AB0225" w:rsidP="00AB0225">
            <w:pPr>
              <w:contextualSpacing/>
              <w:jc w:val="both"/>
            </w:pPr>
            <w:r>
              <w:t>Надсилання запрошень</w:t>
            </w:r>
            <w:r>
              <w:rPr>
                <w:lang w:val="ru-RU"/>
              </w:rPr>
              <w:t xml:space="preserve"> та</w:t>
            </w:r>
            <w:r>
              <w:t xml:space="preserve"> </w:t>
            </w:r>
            <w:r>
              <w:rPr>
                <w:lang w:val="ru-RU"/>
              </w:rPr>
              <w:t>ч</w:t>
            </w:r>
            <w:r w:rsidR="0057765B">
              <w:t>ат-бот</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6</w:t>
            </w:r>
            <w:r w:rsidR="0057765B">
              <w:t>.5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57765B">
            <w:pPr>
              <w:contextualSpacing/>
              <w:jc w:val="both"/>
            </w:pPr>
            <w:r w:rsidRPr="001019BE">
              <w:t xml:space="preserve">Уся сума коштів, </w:t>
            </w:r>
            <w:r w:rsidR="0057765B">
              <w:t>передбачена цим завданням 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57765B">
              <w:t xml:space="preserve"> на підприємстві не залишаються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6</w:t>
            </w:r>
            <w:r w:rsidR="0057765B">
              <w:t>.6</w:t>
            </w:r>
          </w:p>
        </w:tc>
        <w:tc>
          <w:tcPr>
            <w:tcW w:w="2128" w:type="dxa"/>
            <w:shd w:val="clear" w:color="auto" w:fill="auto"/>
          </w:tcPr>
          <w:p w:rsidR="007F6323" w:rsidRPr="001019BE" w:rsidRDefault="007F6323" w:rsidP="00A60724">
            <w:pPr>
              <w:contextualSpacing/>
              <w:jc w:val="both"/>
            </w:pPr>
            <w:r w:rsidRPr="001019BE">
              <w:t>Витрати</w:t>
            </w:r>
          </w:p>
        </w:tc>
        <w:tc>
          <w:tcPr>
            <w:tcW w:w="6604" w:type="dxa"/>
            <w:shd w:val="clear" w:color="auto" w:fill="auto"/>
          </w:tcPr>
          <w:p w:rsidR="007F6323" w:rsidRPr="001019BE" w:rsidRDefault="007F6323" w:rsidP="00A60724">
            <w:pPr>
              <w:contextualSpacing/>
              <w:jc w:val="both"/>
            </w:pPr>
            <w:r w:rsidRPr="001019BE">
              <w:t>Створення інформаційно-аналітичної системи; документація; налаштування; досл</w:t>
            </w:r>
            <w:r w:rsidR="0057765B">
              <w:t>ідна експлуатація, модернізація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6</w:t>
            </w:r>
            <w:r w:rsidR="0057765B">
              <w:t>.7</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57765B" w:rsidRDefault="007F6323" w:rsidP="00A60724">
            <w:pPr>
              <w:jc w:val="both"/>
              <w:rPr>
                <w:color w:val="000000"/>
              </w:rPr>
            </w:pPr>
            <w:r w:rsidRPr="001019BE">
              <w:rPr>
                <w:color w:val="000000"/>
              </w:rPr>
              <w:t>Мешканці міста, працівники районних в місті Києві управлінь освіти, керівники та посадові (службові) особи закладів дошкільної освіти, які діють на підставі наказів та вносять інформацію про свій навчаль</w:t>
            </w:r>
            <w:r w:rsidR="0057765B">
              <w:rPr>
                <w:color w:val="000000"/>
              </w:rPr>
              <w:t>ний заклад та здобувачів освіти</w:t>
            </w:r>
          </w:p>
        </w:tc>
      </w:tr>
      <w:tr w:rsidR="007F6323" w:rsidRPr="001019BE" w:rsidTr="00A60724">
        <w:tc>
          <w:tcPr>
            <w:tcW w:w="696" w:type="dxa"/>
            <w:shd w:val="clear" w:color="auto" w:fill="auto"/>
          </w:tcPr>
          <w:p w:rsidR="007F6323" w:rsidRPr="001019BE" w:rsidRDefault="00AB0225" w:rsidP="00A60724">
            <w:pPr>
              <w:contextualSpacing/>
              <w:jc w:val="both"/>
              <w:rPr>
                <w:b/>
              </w:rPr>
            </w:pPr>
            <w:r>
              <w:rPr>
                <w:b/>
                <w:lang w:val="ru-RU"/>
              </w:rPr>
              <w:t>7</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57765B" w:rsidP="00A60724">
            <w:pPr>
              <w:contextualSpacing/>
              <w:jc w:val="both"/>
              <w:rPr>
                <w:b/>
              </w:rPr>
            </w:pPr>
            <w:r>
              <w:rPr>
                <w:b/>
              </w:rPr>
              <w:t xml:space="preserve">Інтерактивний онлайн – </w:t>
            </w:r>
            <w:r w:rsidR="007F6323" w:rsidRPr="001019BE">
              <w:rPr>
                <w:b/>
              </w:rPr>
              <w:t xml:space="preserve">курс </w:t>
            </w:r>
            <w:proofErr w:type="spellStart"/>
            <w:r w:rsidR="007F6323" w:rsidRPr="001019BE">
              <w:rPr>
                <w:b/>
              </w:rPr>
              <w:t>Kyiv</w:t>
            </w:r>
            <w:proofErr w:type="spellEnd"/>
            <w:r w:rsidR="007F6323" w:rsidRPr="001019BE">
              <w:rPr>
                <w:b/>
              </w:rPr>
              <w:t xml:space="preserve"> </w:t>
            </w:r>
            <w:proofErr w:type="spellStart"/>
            <w:r w:rsidR="007F6323" w:rsidRPr="001019BE">
              <w:rPr>
                <w:b/>
              </w:rPr>
              <w:t>Smart</w:t>
            </w:r>
            <w:proofErr w:type="spellEnd"/>
            <w:r w:rsidR="007F6323" w:rsidRPr="001019BE">
              <w:rPr>
                <w:b/>
              </w:rPr>
              <w:t xml:space="preserve"> </w:t>
            </w:r>
            <w:proofErr w:type="spellStart"/>
            <w:r w:rsidR="007F6323" w:rsidRPr="001019BE">
              <w:rPr>
                <w:b/>
              </w:rPr>
              <w:t>City</w:t>
            </w:r>
            <w:proofErr w:type="spellEnd"/>
          </w:p>
        </w:tc>
      </w:tr>
      <w:tr w:rsidR="007F6323" w:rsidRPr="001019BE" w:rsidTr="00A60724">
        <w:tc>
          <w:tcPr>
            <w:tcW w:w="696" w:type="dxa"/>
            <w:shd w:val="clear" w:color="auto" w:fill="auto"/>
          </w:tcPr>
          <w:p w:rsidR="007F6323" w:rsidRPr="001019BE" w:rsidRDefault="00AB0225" w:rsidP="00A60724">
            <w:pPr>
              <w:contextualSpacing/>
              <w:jc w:val="both"/>
            </w:pPr>
            <w:r>
              <w:t>7</w:t>
            </w:r>
            <w:r w:rsidR="0057765B">
              <w:t>.1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7</w:t>
            </w:r>
            <w:r w:rsidR="0057765B">
              <w:t>.2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7</w:t>
            </w:r>
            <w:r w:rsidR="0057765B">
              <w:t>.3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57765B">
            <w:pPr>
              <w:contextualSpacing/>
              <w:jc w:val="both"/>
            </w:pPr>
            <w:r w:rsidRPr="001019BE">
              <w:t>Інформування нас</w:t>
            </w:r>
            <w:r w:rsidR="0041140A">
              <w:t>елення міста про передові смарт</w:t>
            </w:r>
            <w:r w:rsidR="0041140A">
              <w:rPr>
                <w:lang w:val="ru-RU"/>
              </w:rPr>
              <w:t>-</w:t>
            </w:r>
            <w:r w:rsidRPr="001019BE">
              <w:t>рішення та техно</w:t>
            </w:r>
            <w:r w:rsidR="0057765B">
              <w:t xml:space="preserve">логії. Проведення </w:t>
            </w:r>
            <w:r w:rsidRPr="001019BE">
              <w:t>нав</w:t>
            </w:r>
            <w:r w:rsidR="0057765B">
              <w:t>чання у сфері ІТ та урбаністики</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7</w:t>
            </w:r>
            <w:r w:rsidR="0057765B">
              <w:t>.4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41140A" w:rsidP="00A60724">
            <w:pPr>
              <w:contextualSpacing/>
              <w:jc w:val="both"/>
            </w:pPr>
            <w:r>
              <w:t>Інтерактивні опитування та чат</w:t>
            </w:r>
            <w:r>
              <w:rPr>
                <w:lang w:val="ru-RU"/>
              </w:rPr>
              <w:t>-</w:t>
            </w:r>
            <w:r w:rsidR="007F6323" w:rsidRPr="001019BE">
              <w:t>бот. Проведення оці</w:t>
            </w:r>
            <w:r w:rsidR="0057765B">
              <w:t>нювання, генерування сертифіката</w:t>
            </w:r>
            <w:r w:rsidR="007F6323" w:rsidRPr="001019BE">
              <w:t xml:space="preserve"> з</w:t>
            </w:r>
            <w:r w:rsidR="0057765B">
              <w:t>а результатами пройденого курсу</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7</w:t>
            </w:r>
            <w:r w:rsidR="0057765B">
              <w:t>.5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57765B">
            <w:pPr>
              <w:contextualSpacing/>
              <w:jc w:val="both"/>
            </w:pPr>
            <w:r w:rsidRPr="001019BE">
              <w:t xml:space="preserve">Уся сума коштів, передбачена цим завданням </w:t>
            </w:r>
            <w:r w:rsidR="0057765B">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 на підприємстві не залишаються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7</w:t>
            </w:r>
            <w:r w:rsidR="0057765B">
              <w:t>.6</w:t>
            </w:r>
          </w:p>
        </w:tc>
        <w:tc>
          <w:tcPr>
            <w:tcW w:w="2128" w:type="dxa"/>
            <w:shd w:val="clear" w:color="auto" w:fill="auto"/>
          </w:tcPr>
          <w:p w:rsidR="007F6323" w:rsidRPr="001019BE" w:rsidRDefault="007F6323" w:rsidP="00A60724">
            <w:pPr>
              <w:contextualSpacing/>
              <w:jc w:val="both"/>
            </w:pPr>
            <w:r w:rsidRPr="001019BE">
              <w:t>Витрати</w:t>
            </w:r>
          </w:p>
        </w:tc>
        <w:tc>
          <w:tcPr>
            <w:tcW w:w="6604" w:type="dxa"/>
            <w:shd w:val="clear" w:color="auto" w:fill="auto"/>
          </w:tcPr>
          <w:p w:rsidR="007F6323" w:rsidRPr="001019BE" w:rsidRDefault="007F6323" w:rsidP="00A60724">
            <w:pPr>
              <w:contextualSpacing/>
              <w:jc w:val="both"/>
            </w:pPr>
            <w:r w:rsidRPr="001019BE">
              <w:t>Створення інформаційно-аналітичної системи; документація; налаштування; досл</w:t>
            </w:r>
            <w:r w:rsidR="0057765B">
              <w:t>ідна експлуатація, модернізація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7</w:t>
            </w:r>
            <w:r w:rsidR="0057765B">
              <w:t>.7</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57765B" w:rsidRDefault="007F6323" w:rsidP="00A60724">
            <w:pPr>
              <w:jc w:val="both"/>
              <w:rPr>
                <w:color w:val="000000"/>
              </w:rPr>
            </w:pPr>
            <w:r w:rsidRPr="001019BE">
              <w:rPr>
                <w:color w:val="000000"/>
              </w:rPr>
              <w:t>Мешканці міста, здобувачі освіти в закладах освіти Києва, педагоги та адмініс</w:t>
            </w:r>
            <w:r w:rsidR="0057765B">
              <w:rPr>
                <w:color w:val="000000"/>
              </w:rPr>
              <w:t>трація закладів освіти</w:t>
            </w:r>
          </w:p>
        </w:tc>
      </w:tr>
      <w:tr w:rsidR="007F6323" w:rsidRPr="001019BE" w:rsidTr="00A60724">
        <w:tc>
          <w:tcPr>
            <w:tcW w:w="696" w:type="dxa"/>
            <w:shd w:val="clear" w:color="auto" w:fill="auto"/>
          </w:tcPr>
          <w:p w:rsidR="007F6323" w:rsidRPr="001019BE" w:rsidRDefault="00AB0225" w:rsidP="00A60724">
            <w:pPr>
              <w:contextualSpacing/>
              <w:jc w:val="both"/>
              <w:rPr>
                <w:b/>
              </w:rPr>
            </w:pPr>
            <w:r>
              <w:rPr>
                <w:b/>
                <w:lang w:val="ru-RU"/>
              </w:rPr>
              <w:t>8</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Модуль оплати освітніх послуг</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8</w:t>
            </w:r>
            <w:r w:rsidR="0057765B">
              <w:t>.1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8</w:t>
            </w:r>
            <w:r w:rsidR="0057765B">
              <w:t>.2</w:t>
            </w:r>
            <w:r w:rsidR="007F6323" w:rsidRPr="001019BE">
              <w:t xml:space="preserve"> </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8</w:t>
            </w:r>
            <w:r w:rsidR="0057765B">
              <w:t>.3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 xml:space="preserve">Створити єдине середовище опрацювання онлайн </w:t>
            </w:r>
            <w:r w:rsidR="00FE6866">
              <w:t xml:space="preserve">– </w:t>
            </w:r>
            <w:proofErr w:type="spellStart"/>
            <w:r w:rsidRPr="001019BE">
              <w:t>оплат</w:t>
            </w:r>
            <w:proofErr w:type="spellEnd"/>
            <w:r w:rsidRPr="001019BE">
              <w:t xml:space="preserve"> за освітні послуги. Забезпечення фіксування боргів та переплат </w:t>
            </w:r>
            <w:r w:rsidRPr="001019BE">
              <w:lastRenderedPageBreak/>
              <w:t>для можливості реалізац</w:t>
            </w:r>
            <w:r w:rsidR="00FE6866">
              <w:t>ії нових фінансових механізмів у місті Києві</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lastRenderedPageBreak/>
              <w:t>8</w:t>
            </w:r>
            <w:r w:rsidR="0057765B">
              <w:t>.4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 xml:space="preserve">Реалізація можливості проведення онлайн </w:t>
            </w:r>
            <w:r w:rsidR="00FE6866">
              <w:t xml:space="preserve">– </w:t>
            </w:r>
            <w:r w:rsidRPr="001019BE">
              <w:t xml:space="preserve">сплати за всі освітні послуги: </w:t>
            </w:r>
            <w:proofErr w:type="spellStart"/>
            <w:r w:rsidRPr="001019BE">
              <w:t>перевипуск</w:t>
            </w:r>
            <w:proofErr w:type="spellEnd"/>
            <w:r w:rsidRPr="001019BE">
              <w:t xml:space="preserve"> учнівського квитка, харчування в закладах дошкільної та загальної середньої освіти, гуртки та позакласна робота, базо</w:t>
            </w:r>
            <w:r w:rsidR="00FE6866">
              <w:t>вий фінансовий норматив та інше</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8</w:t>
            </w:r>
            <w:r w:rsidR="0057765B">
              <w:t>.5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FE6866">
            <w:pPr>
              <w:contextualSpacing/>
              <w:jc w:val="both"/>
            </w:pPr>
            <w:r w:rsidRPr="001019BE">
              <w:t xml:space="preserve">Уся сума коштів, передбачена цим завданням </w:t>
            </w:r>
            <w:r w:rsidR="00FE6866">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FE6866">
              <w:t xml:space="preserve"> на підприємстві не залишаються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8</w:t>
            </w:r>
            <w:r w:rsidR="0057765B">
              <w:t>.6</w:t>
            </w:r>
          </w:p>
        </w:tc>
        <w:tc>
          <w:tcPr>
            <w:tcW w:w="2128" w:type="dxa"/>
            <w:shd w:val="clear" w:color="auto" w:fill="auto"/>
          </w:tcPr>
          <w:p w:rsidR="007F6323" w:rsidRPr="001019BE" w:rsidRDefault="007F6323" w:rsidP="00A60724">
            <w:pPr>
              <w:contextualSpacing/>
              <w:jc w:val="both"/>
            </w:pPr>
            <w:r w:rsidRPr="001019BE">
              <w:t>Витрати</w:t>
            </w:r>
          </w:p>
        </w:tc>
        <w:tc>
          <w:tcPr>
            <w:tcW w:w="6604" w:type="dxa"/>
            <w:shd w:val="clear" w:color="auto" w:fill="auto"/>
          </w:tcPr>
          <w:p w:rsidR="007F6323" w:rsidRPr="001019BE" w:rsidRDefault="007F6323" w:rsidP="00A60724">
            <w:pPr>
              <w:contextualSpacing/>
              <w:jc w:val="both"/>
            </w:pPr>
            <w:r w:rsidRPr="001019BE">
              <w:t>Створення інформаційно-аналітичної системи; документація; налаштування; досл</w:t>
            </w:r>
            <w:r w:rsidR="00FE6866">
              <w:t>ідна експлуатація, модернізація</w:t>
            </w:r>
          </w:p>
        </w:tc>
      </w:tr>
      <w:tr w:rsidR="007F6323" w:rsidRPr="001019BE" w:rsidTr="00FE6866">
        <w:trPr>
          <w:trHeight w:val="649"/>
        </w:trPr>
        <w:tc>
          <w:tcPr>
            <w:tcW w:w="696" w:type="dxa"/>
            <w:shd w:val="clear" w:color="auto" w:fill="auto"/>
          </w:tcPr>
          <w:p w:rsidR="007F6323" w:rsidRPr="001019BE" w:rsidRDefault="00AB0225" w:rsidP="00A60724">
            <w:pPr>
              <w:contextualSpacing/>
              <w:jc w:val="both"/>
            </w:pPr>
            <w:r>
              <w:rPr>
                <w:lang w:val="ru-RU"/>
              </w:rPr>
              <w:t>8</w:t>
            </w:r>
            <w:r w:rsidR="0057765B">
              <w:t>.7</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FE6866" w:rsidRDefault="007F6323" w:rsidP="00A60724">
            <w:pPr>
              <w:jc w:val="both"/>
              <w:rPr>
                <w:color w:val="000000"/>
              </w:rPr>
            </w:pPr>
            <w:r w:rsidRPr="001019BE">
              <w:rPr>
                <w:color w:val="000000"/>
              </w:rPr>
              <w:t>Районні управління освіти, Департамент освіти і науки МДА, відповідальні особи за</w:t>
            </w:r>
            <w:r w:rsidR="00FE6866">
              <w:rPr>
                <w:color w:val="000000"/>
              </w:rPr>
              <w:t>кладів освіти, батьки (опікуни)</w:t>
            </w:r>
          </w:p>
        </w:tc>
      </w:tr>
      <w:tr w:rsidR="007F6323" w:rsidRPr="001019BE" w:rsidTr="00A60724">
        <w:tc>
          <w:tcPr>
            <w:tcW w:w="696" w:type="dxa"/>
            <w:shd w:val="clear" w:color="auto" w:fill="auto"/>
          </w:tcPr>
          <w:p w:rsidR="007F6323" w:rsidRPr="001019BE" w:rsidRDefault="00AB0225" w:rsidP="00A60724">
            <w:pPr>
              <w:contextualSpacing/>
              <w:jc w:val="both"/>
              <w:rPr>
                <w:b/>
              </w:rPr>
            </w:pPr>
            <w:r>
              <w:rPr>
                <w:b/>
              </w:rPr>
              <w:t>9</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Карта освітніх потреб</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9</w:t>
            </w:r>
            <w:r w:rsidR="0057765B">
              <w:t>.1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9</w:t>
            </w:r>
            <w:r w:rsidR="0057765B">
              <w:t>.2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9</w:t>
            </w:r>
            <w:r w:rsidR="0057765B">
              <w:t>.3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 xml:space="preserve">«Карта освітніх потреб» – це комплекс засобів на базі </w:t>
            </w:r>
            <w:proofErr w:type="spellStart"/>
            <w:r w:rsidRPr="001019BE">
              <w:t>інформаціно</w:t>
            </w:r>
            <w:proofErr w:type="spellEnd"/>
            <w:r w:rsidRPr="001019BE">
              <w:t>-аналітичної системи «Майно», який надасть змогу громаді та владі об’єктивно й неупереджено ставитись до порядку розподілу коштів необхідних для проведення ремонтних робіт та будування нових об’єктів освіти.</w:t>
            </w:r>
          </w:p>
          <w:p w:rsidR="007F6323" w:rsidRPr="001019BE" w:rsidRDefault="007F6323" w:rsidP="00A60724">
            <w:pPr>
              <w:contextualSpacing/>
              <w:jc w:val="both"/>
            </w:pPr>
            <w:r w:rsidRPr="001019BE">
              <w:t>Головні фактори, що впливають на необхідність впровадження такої системи:</w:t>
            </w:r>
          </w:p>
          <w:p w:rsidR="007F6323" w:rsidRPr="001019BE" w:rsidRDefault="007F6323" w:rsidP="00A60724">
            <w:pPr>
              <w:contextualSpacing/>
              <w:jc w:val="both"/>
            </w:pPr>
            <w:r w:rsidRPr="001019BE">
              <w:t>- прозорість;</w:t>
            </w:r>
          </w:p>
          <w:p w:rsidR="007F6323" w:rsidRPr="001019BE" w:rsidRDefault="007F6323" w:rsidP="00A60724">
            <w:pPr>
              <w:contextualSpacing/>
              <w:jc w:val="both"/>
            </w:pPr>
            <w:r w:rsidRPr="001019BE">
              <w:t>- об’єктивність;</w:t>
            </w:r>
          </w:p>
          <w:p w:rsidR="007F6323" w:rsidRPr="001019BE" w:rsidRDefault="007F6323" w:rsidP="00A60724">
            <w:pPr>
              <w:contextualSpacing/>
              <w:jc w:val="both"/>
            </w:pPr>
            <w:r w:rsidRPr="001019BE">
              <w:t>- спрощення механізмів збору, аналізу і обробки інформації;</w:t>
            </w:r>
          </w:p>
          <w:p w:rsidR="007F6323" w:rsidRPr="001019BE" w:rsidRDefault="007F6323" w:rsidP="00A60724">
            <w:pPr>
              <w:contextualSpacing/>
              <w:jc w:val="both"/>
            </w:pPr>
            <w:r w:rsidRPr="001019BE">
              <w:t>- можливість взаємодії з іншими компонентами ІАС Києва (містобудування, н</w:t>
            </w:r>
            <w:r w:rsidR="00FE6866">
              <w:t>ерухоме майно, демографія тощо)</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9</w:t>
            </w:r>
            <w:r w:rsidR="0057765B">
              <w:t>.4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Інформаційно-аналітична система «Карта освітніх потреб» надає змогу проводити своєчасний моніторинг стану закладів освіти та приймати управлінські рішення щодо фінансування робіт із ремонту, реконструкції, а також будівн</w:t>
            </w:r>
            <w:r w:rsidR="00FE6866">
              <w:t>ицтва нових навчальних закладів</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9</w:t>
            </w:r>
            <w:r w:rsidR="0057765B">
              <w:t>.5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FE6866" w:rsidP="00FE6866">
            <w:pPr>
              <w:contextualSpacing/>
              <w:jc w:val="both"/>
            </w:pPr>
            <w:r>
              <w:t>Уся сума коштів,</w:t>
            </w:r>
            <w:r w:rsidR="007F6323" w:rsidRPr="001019BE">
              <w:t xml:space="preserve"> передбачена цим завданням </w:t>
            </w:r>
            <w:r>
              <w:t>П</w:t>
            </w:r>
            <w:r w:rsidR="007F6323"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t xml:space="preserve"> на підприємстві не залишаються</w:t>
            </w:r>
          </w:p>
        </w:tc>
      </w:tr>
      <w:tr w:rsidR="007F6323" w:rsidRPr="001019BE" w:rsidTr="00A60724">
        <w:tc>
          <w:tcPr>
            <w:tcW w:w="696" w:type="dxa"/>
            <w:shd w:val="clear" w:color="auto" w:fill="auto"/>
          </w:tcPr>
          <w:p w:rsidR="007F6323" w:rsidRPr="001019BE" w:rsidRDefault="00AB0225" w:rsidP="00A60724">
            <w:pPr>
              <w:contextualSpacing/>
              <w:jc w:val="both"/>
            </w:pPr>
            <w:r>
              <w:rPr>
                <w:lang w:val="ru-RU"/>
              </w:rPr>
              <w:t>9</w:t>
            </w:r>
            <w:r w:rsidR="0057765B">
              <w:t>.6</w:t>
            </w:r>
          </w:p>
        </w:tc>
        <w:tc>
          <w:tcPr>
            <w:tcW w:w="2128" w:type="dxa"/>
            <w:shd w:val="clear" w:color="auto" w:fill="auto"/>
          </w:tcPr>
          <w:p w:rsidR="007F6323" w:rsidRPr="001019BE" w:rsidRDefault="007F6323" w:rsidP="00A60724">
            <w:pPr>
              <w:contextualSpacing/>
              <w:jc w:val="both"/>
            </w:pPr>
            <w:r w:rsidRPr="001019BE">
              <w:t>Витрати</w:t>
            </w:r>
          </w:p>
        </w:tc>
        <w:tc>
          <w:tcPr>
            <w:tcW w:w="6604" w:type="dxa"/>
            <w:shd w:val="clear" w:color="auto" w:fill="auto"/>
          </w:tcPr>
          <w:p w:rsidR="007F6323" w:rsidRPr="001019BE" w:rsidRDefault="007F6323" w:rsidP="00A60724">
            <w:pPr>
              <w:contextualSpacing/>
              <w:jc w:val="both"/>
            </w:pPr>
            <w:r w:rsidRPr="001019BE">
              <w:t>Створення ІАС; документація; налаштування; досл</w:t>
            </w:r>
            <w:r w:rsidR="00FE6866">
              <w:t>ідна експлуатація, модернізація</w:t>
            </w:r>
          </w:p>
        </w:tc>
      </w:tr>
      <w:tr w:rsidR="007F6323" w:rsidRPr="001019BE" w:rsidTr="00256FD9">
        <w:trPr>
          <w:trHeight w:val="60"/>
        </w:trPr>
        <w:tc>
          <w:tcPr>
            <w:tcW w:w="696" w:type="dxa"/>
            <w:shd w:val="clear" w:color="auto" w:fill="auto"/>
          </w:tcPr>
          <w:p w:rsidR="007F6323" w:rsidRPr="001019BE" w:rsidRDefault="00AB0225" w:rsidP="00A60724">
            <w:pPr>
              <w:contextualSpacing/>
              <w:jc w:val="both"/>
            </w:pPr>
            <w:r>
              <w:rPr>
                <w:lang w:val="ru-RU"/>
              </w:rPr>
              <w:t>9</w:t>
            </w:r>
            <w:r w:rsidR="0057765B">
              <w:t>.7</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256FD9" w:rsidRDefault="007F6323" w:rsidP="00A60724">
            <w:pPr>
              <w:jc w:val="both"/>
              <w:rPr>
                <w:color w:val="000000"/>
              </w:rPr>
            </w:pPr>
            <w:r w:rsidRPr="001019BE">
              <w:rPr>
                <w:color w:val="000000"/>
              </w:rPr>
              <w:t>Працівники районних в місті Києві управлінь освіти, керівники та посадові (службові) особи закладів загальної середньої освіти та дошкільної освіти, які діють на підставі наказів та вносять інформацію про свій навчальний заклад та здобувачів освіти.</w:t>
            </w:r>
          </w:p>
        </w:tc>
      </w:tr>
    </w:tbl>
    <w:p w:rsidR="007F6323" w:rsidRPr="001019BE" w:rsidRDefault="007F6323" w:rsidP="007F6323">
      <w:pPr>
        <w:ind w:left="426"/>
        <w:contextualSpacing/>
        <w:jc w:val="right"/>
      </w:pPr>
      <w:r w:rsidRPr="001019BE">
        <w:lastRenderedPageBreak/>
        <w:t>Таблиця 5</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13.1. Створення, розвиток та супроводження Платформи електронної демократії</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256FD9"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256FD9"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2019 - 2022</w:t>
            </w:r>
          </w:p>
        </w:tc>
      </w:tr>
      <w:tr w:rsidR="007F6323" w:rsidRPr="001019BE" w:rsidTr="00A60724">
        <w:tc>
          <w:tcPr>
            <w:tcW w:w="645" w:type="dxa"/>
            <w:shd w:val="clear" w:color="auto" w:fill="auto"/>
          </w:tcPr>
          <w:p w:rsidR="007F6323" w:rsidRPr="001019BE" w:rsidRDefault="00256FD9"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shd w:val="clear" w:color="auto" w:fill="auto"/>
          </w:tcPr>
          <w:p w:rsidR="007F6323" w:rsidRPr="001019BE" w:rsidRDefault="00256FD9" w:rsidP="00A60724">
            <w:pPr>
              <w:contextualSpacing/>
              <w:jc w:val="both"/>
            </w:pPr>
            <w:r>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46 000,0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18 000,0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8 000,0</w:t>
            </w:r>
          </w:p>
        </w:tc>
      </w:tr>
      <w:tr w:rsidR="007F6323" w:rsidRPr="001019BE" w:rsidTr="00A60724">
        <w:tc>
          <w:tcPr>
            <w:tcW w:w="645" w:type="dxa"/>
            <w:shd w:val="clear" w:color="auto" w:fill="auto"/>
          </w:tcPr>
          <w:p w:rsidR="007F6323" w:rsidRPr="001019BE" w:rsidRDefault="00256FD9"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Забезпечення реалізації заходів Стратегії розвитку міста Києва до 2025 року: </w:t>
            </w:r>
          </w:p>
          <w:p w:rsidR="007F6323" w:rsidRPr="001019BE" w:rsidRDefault="0041140A" w:rsidP="00A60724">
            <w:pPr>
              <w:pStyle w:val="a3"/>
              <w:numPr>
                <w:ilvl w:val="1"/>
                <w:numId w:val="2"/>
              </w:numPr>
              <w:ind w:left="178" w:hanging="178"/>
              <w:jc w:val="both"/>
            </w:pPr>
            <w:r w:rsidRPr="0041140A">
              <w:t>р</w:t>
            </w:r>
            <w:r w:rsidR="00256FD9">
              <w:t xml:space="preserve">еалізація </w:t>
            </w:r>
            <w:proofErr w:type="spellStart"/>
            <w:r w:rsidR="00256FD9">
              <w:t>проє</w:t>
            </w:r>
            <w:r w:rsidR="007F6323" w:rsidRPr="001019BE">
              <w:t>кту</w:t>
            </w:r>
            <w:proofErr w:type="spellEnd"/>
            <w:r w:rsidR="007F6323" w:rsidRPr="001019BE">
              <w:t xml:space="preserve"> «Громадський бюджет» з метою залучення жителів до прийняття рішень, поліпшення діалогу між місцевою владою та громадськістю шляхом співпраці в рамках процесу формування бюджету;</w:t>
            </w:r>
          </w:p>
          <w:p w:rsidR="007F6323" w:rsidRPr="001019BE" w:rsidRDefault="0041140A" w:rsidP="00A60724">
            <w:pPr>
              <w:pStyle w:val="a3"/>
              <w:numPr>
                <w:ilvl w:val="1"/>
                <w:numId w:val="2"/>
              </w:numPr>
              <w:ind w:left="178" w:hanging="178"/>
              <w:jc w:val="both"/>
            </w:pPr>
            <w:r w:rsidRPr="0041140A">
              <w:t>в</w:t>
            </w:r>
            <w:r w:rsidR="007F6323" w:rsidRPr="001019BE">
              <w:t>провадження платформи електронної демократії: е-петиції, е-громадські слухання, публічні дискусії, е-сервіси.</w:t>
            </w:r>
          </w:p>
          <w:p w:rsidR="007F6323" w:rsidRPr="001019BE" w:rsidRDefault="0041140A" w:rsidP="00A60724">
            <w:pPr>
              <w:pStyle w:val="a3"/>
              <w:numPr>
                <w:ilvl w:val="1"/>
                <w:numId w:val="2"/>
              </w:numPr>
              <w:ind w:left="178" w:hanging="178"/>
              <w:jc w:val="both"/>
            </w:pPr>
            <w:r>
              <w:rPr>
                <w:lang w:val="ru-RU"/>
              </w:rPr>
              <w:t>с</w:t>
            </w:r>
            <w:r w:rsidR="007F6323" w:rsidRPr="001019BE">
              <w:t>творення мобільних додатків для участі в го</w:t>
            </w:r>
            <w:r w:rsidR="00256FD9">
              <w:t>лосуванні, подання петицій тощо;</w:t>
            </w:r>
          </w:p>
          <w:p w:rsidR="007F6323" w:rsidRPr="001019BE" w:rsidRDefault="0041140A" w:rsidP="00A60724">
            <w:pPr>
              <w:pStyle w:val="a3"/>
              <w:numPr>
                <w:ilvl w:val="1"/>
                <w:numId w:val="2"/>
              </w:numPr>
              <w:ind w:left="178" w:hanging="178"/>
              <w:jc w:val="both"/>
            </w:pPr>
            <w:r>
              <w:rPr>
                <w:lang w:val="ru-RU"/>
              </w:rPr>
              <w:t>в</w:t>
            </w:r>
            <w:r w:rsidR="007F6323" w:rsidRPr="001019BE">
              <w:t>провадження інструментів масових опитувань (у тому числі в електронній формі) при прийнятті владою рішень, щ</w:t>
            </w:r>
            <w:r w:rsidR="00256FD9">
              <w:t>о становлять суспільний інтерес;</w:t>
            </w:r>
            <w:r w:rsidR="007F6323" w:rsidRPr="001019BE">
              <w:t xml:space="preserve"> </w:t>
            </w:r>
          </w:p>
          <w:p w:rsidR="007F6323" w:rsidRPr="001019BE" w:rsidRDefault="0041140A" w:rsidP="00A60724">
            <w:pPr>
              <w:pStyle w:val="a3"/>
              <w:numPr>
                <w:ilvl w:val="1"/>
                <w:numId w:val="2"/>
              </w:numPr>
              <w:ind w:left="178" w:hanging="178"/>
              <w:jc w:val="both"/>
            </w:pPr>
            <w:r w:rsidRPr="0041140A">
              <w:t>м</w:t>
            </w:r>
            <w:r w:rsidR="007F6323" w:rsidRPr="001019BE">
              <w:t>одернізація, функціональне розширення та супроводження інформаційно-телекомунікаційної системи «Єдиний веб-портал тери</w:t>
            </w:r>
            <w:r w:rsidR="00256FD9">
              <w:t>торіальної громади міста Києва»;</w:t>
            </w:r>
          </w:p>
          <w:p w:rsidR="007F6323" w:rsidRPr="001019BE" w:rsidRDefault="0041140A" w:rsidP="00A60724">
            <w:pPr>
              <w:pStyle w:val="a3"/>
              <w:numPr>
                <w:ilvl w:val="1"/>
                <w:numId w:val="2"/>
              </w:numPr>
              <w:ind w:left="178" w:hanging="178"/>
              <w:jc w:val="both"/>
            </w:pPr>
            <w:r w:rsidRPr="0041140A">
              <w:t>у</w:t>
            </w:r>
            <w:r w:rsidR="007F6323" w:rsidRPr="001019BE">
              <w:t>досконалення інформаційної структури порталу, інтеграція з іншими муніципальними ресурсами; зміна дизайну та приве</w:t>
            </w:r>
            <w:r w:rsidR="00256FD9">
              <w:t xml:space="preserve">дення до єдиної архітектури </w:t>
            </w:r>
            <w:proofErr w:type="spellStart"/>
            <w:r w:rsidR="00256FD9">
              <w:t>вебресурсів</w:t>
            </w:r>
            <w:proofErr w:type="spellEnd"/>
            <w:r w:rsidR="00256FD9">
              <w:t xml:space="preserve"> доменної зони kyivcity.gov.ua;</w:t>
            </w:r>
            <w:r w:rsidR="007F6323" w:rsidRPr="001019BE">
              <w:t xml:space="preserve"> </w:t>
            </w:r>
          </w:p>
          <w:p w:rsidR="007F6323" w:rsidRPr="001019BE" w:rsidRDefault="0041140A" w:rsidP="00A60724">
            <w:pPr>
              <w:pStyle w:val="a3"/>
              <w:numPr>
                <w:ilvl w:val="1"/>
                <w:numId w:val="2"/>
              </w:numPr>
              <w:ind w:left="178" w:hanging="178"/>
              <w:jc w:val="both"/>
            </w:pPr>
            <w:r>
              <w:rPr>
                <w:lang w:val="ru-RU"/>
              </w:rPr>
              <w:t>р</w:t>
            </w:r>
            <w:proofErr w:type="spellStart"/>
            <w:r w:rsidR="007F6323" w:rsidRPr="001019BE">
              <w:t>озробка</w:t>
            </w:r>
            <w:proofErr w:type="spellEnd"/>
            <w:r w:rsidR="007F6323" w:rsidRPr="001019BE">
              <w:t xml:space="preserve"> API отримання даних з інформаційно-телекомунікаційною системою «Єдиний інформаційний простір територіальної громади міста Києва», створення форми подачі запитів на інформацію; </w:t>
            </w:r>
          </w:p>
          <w:p w:rsidR="007F6323" w:rsidRPr="001019BE" w:rsidRDefault="0041140A" w:rsidP="00A60724">
            <w:pPr>
              <w:pStyle w:val="a3"/>
              <w:numPr>
                <w:ilvl w:val="1"/>
                <w:numId w:val="2"/>
              </w:numPr>
              <w:ind w:left="178" w:hanging="178"/>
              <w:jc w:val="both"/>
            </w:pPr>
            <w:r w:rsidRPr="0041140A">
              <w:t>у</w:t>
            </w:r>
            <w:r w:rsidR="007F6323" w:rsidRPr="001019BE">
              <w:t>досконалення системи обліку публічної інформації;  оптимізація блоку топ-новин розділу «Публічна інформація та ЗМІ», створення інструменту (</w:t>
            </w:r>
            <w:r w:rsidR="00256FD9">
              <w:t xml:space="preserve">бази даних) для проходження </w:t>
            </w:r>
            <w:proofErr w:type="spellStart"/>
            <w:r w:rsidR="00256FD9">
              <w:t>проє</w:t>
            </w:r>
            <w:r w:rsidR="007F6323" w:rsidRPr="001019BE">
              <w:t>ктів</w:t>
            </w:r>
            <w:proofErr w:type="spellEnd"/>
            <w:r w:rsidR="007F6323" w:rsidRPr="001019BE">
              <w:t xml:space="preserve"> рішень Київської міської ради.</w:t>
            </w:r>
          </w:p>
          <w:p w:rsidR="007F6323" w:rsidRPr="001019BE" w:rsidRDefault="0041140A" w:rsidP="00A60724">
            <w:pPr>
              <w:pStyle w:val="a3"/>
              <w:numPr>
                <w:ilvl w:val="1"/>
                <w:numId w:val="2"/>
              </w:numPr>
              <w:ind w:left="178" w:hanging="178"/>
              <w:jc w:val="both"/>
            </w:pPr>
            <w:proofErr w:type="spellStart"/>
            <w:r>
              <w:t>с</w:t>
            </w:r>
            <w:r w:rsidR="00256FD9">
              <w:t>ворення</w:t>
            </w:r>
            <w:proofErr w:type="spellEnd"/>
            <w:r w:rsidR="00256FD9">
              <w:t xml:space="preserve"> </w:t>
            </w:r>
            <w:proofErr w:type="spellStart"/>
            <w:r w:rsidR="00256FD9">
              <w:t>вебсторінки</w:t>
            </w:r>
            <w:proofErr w:type="spellEnd"/>
            <w:r w:rsidR="00256FD9">
              <w:t xml:space="preserve"> Київської міської ради;</w:t>
            </w:r>
            <w:r w:rsidR="007F6323" w:rsidRPr="001019BE">
              <w:t xml:space="preserve"> </w:t>
            </w:r>
          </w:p>
          <w:p w:rsidR="007F6323" w:rsidRPr="001019BE" w:rsidRDefault="0041140A" w:rsidP="00A60724">
            <w:pPr>
              <w:pStyle w:val="a3"/>
              <w:numPr>
                <w:ilvl w:val="1"/>
                <w:numId w:val="2"/>
              </w:numPr>
              <w:ind w:left="178" w:hanging="178"/>
              <w:jc w:val="both"/>
            </w:pPr>
            <w:r w:rsidRPr="0041140A">
              <w:t>м</w:t>
            </w:r>
            <w:r w:rsidR="007F6323" w:rsidRPr="001019BE">
              <w:t>одернізація та функціональне розширення програмно-технічного комплексу інформаційно-дов</w:t>
            </w:r>
            <w:r w:rsidR="00256FD9">
              <w:t>ідкової служби Call-центр 1551;</w:t>
            </w:r>
          </w:p>
          <w:p w:rsidR="007F6323" w:rsidRPr="001019BE" w:rsidRDefault="0041140A" w:rsidP="00A60724">
            <w:pPr>
              <w:pStyle w:val="a3"/>
              <w:numPr>
                <w:ilvl w:val="1"/>
                <w:numId w:val="2"/>
              </w:numPr>
              <w:ind w:left="178" w:hanging="178"/>
              <w:jc w:val="both"/>
            </w:pPr>
            <w:r>
              <w:rPr>
                <w:lang w:val="ru-RU"/>
              </w:rPr>
              <w:t>р</w:t>
            </w:r>
            <w:proofErr w:type="spellStart"/>
            <w:r w:rsidR="007F6323" w:rsidRPr="001019BE">
              <w:t>озширення</w:t>
            </w:r>
            <w:proofErr w:type="spellEnd"/>
            <w:r w:rsidR="007F6323" w:rsidRPr="001019BE">
              <w:t xml:space="preserve"> функціональних можливостей програмно-технічного комплексу інформацій</w:t>
            </w:r>
            <w:r w:rsidR="00256FD9">
              <w:t>но-довідкової служби Call-центр;</w:t>
            </w:r>
          </w:p>
          <w:p w:rsidR="007F6323" w:rsidRPr="001019BE" w:rsidRDefault="0041140A" w:rsidP="00A60724">
            <w:pPr>
              <w:pStyle w:val="a3"/>
              <w:numPr>
                <w:ilvl w:val="1"/>
                <w:numId w:val="2"/>
              </w:numPr>
              <w:ind w:left="178" w:hanging="178"/>
              <w:jc w:val="both"/>
            </w:pPr>
            <w:r>
              <w:rPr>
                <w:lang w:val="ru-RU"/>
              </w:rPr>
              <w:t>з</w:t>
            </w:r>
            <w:proofErr w:type="spellStart"/>
            <w:r w:rsidR="00256FD9">
              <w:t>акупівля</w:t>
            </w:r>
            <w:proofErr w:type="spellEnd"/>
            <w:r w:rsidR="00256FD9">
              <w:t xml:space="preserve"> ліцензій та обладнання;</w:t>
            </w:r>
          </w:p>
          <w:p w:rsidR="007F6323" w:rsidRPr="001019BE" w:rsidRDefault="0041140A" w:rsidP="00A60724">
            <w:pPr>
              <w:pStyle w:val="a3"/>
              <w:numPr>
                <w:ilvl w:val="1"/>
                <w:numId w:val="2"/>
              </w:numPr>
              <w:ind w:left="178" w:hanging="178"/>
              <w:jc w:val="both"/>
            </w:pPr>
            <w:r>
              <w:rPr>
                <w:lang w:val="ru-RU"/>
              </w:rPr>
              <w:t>у</w:t>
            </w:r>
            <w:proofErr w:type="spellStart"/>
            <w:r w:rsidR="007F6323" w:rsidRPr="001019BE">
              <w:t>досконалення</w:t>
            </w:r>
            <w:proofErr w:type="spellEnd"/>
            <w:r w:rsidR="007F6323" w:rsidRPr="001019BE">
              <w:t xml:space="preserve"> масової автоматизованої розсилки СМС-</w:t>
            </w:r>
            <w:r w:rsidR="00256FD9">
              <w:lastRenderedPageBreak/>
              <w:t>повідомлень та інших сервісів;</w:t>
            </w:r>
          </w:p>
          <w:p w:rsidR="007F6323" w:rsidRPr="001019BE" w:rsidRDefault="0041140A" w:rsidP="00A60724">
            <w:pPr>
              <w:pStyle w:val="a3"/>
              <w:numPr>
                <w:ilvl w:val="1"/>
                <w:numId w:val="2"/>
              </w:numPr>
              <w:ind w:left="178" w:hanging="178"/>
              <w:jc w:val="both"/>
            </w:pPr>
            <w:r>
              <w:rPr>
                <w:lang w:val="ru-RU"/>
              </w:rPr>
              <w:t>с</w:t>
            </w:r>
            <w:r w:rsidR="007F6323" w:rsidRPr="001019BE">
              <w:t>творення мобільного додатка виконавця</w:t>
            </w:r>
            <w:r w:rsidR="00256FD9">
              <w:t xml:space="preserve"> </w:t>
            </w:r>
            <w:r w:rsidR="007F6323" w:rsidRPr="001019BE">
              <w:t>/</w:t>
            </w:r>
            <w:r w:rsidR="00256FD9">
              <w:t xml:space="preserve"> </w:t>
            </w:r>
            <w:r w:rsidR="007F6323" w:rsidRPr="001019BE">
              <w:t>керівника організації</w:t>
            </w:r>
            <w:r w:rsidR="00256FD9">
              <w:t xml:space="preserve"> </w:t>
            </w:r>
            <w:r w:rsidR="007F6323" w:rsidRPr="001019BE">
              <w:t>/</w:t>
            </w:r>
            <w:r w:rsidR="00256FD9">
              <w:t xml:space="preserve"> </w:t>
            </w:r>
            <w:r w:rsidR="007F6323" w:rsidRPr="001019BE">
              <w:t>структурного підрозділу К</w:t>
            </w:r>
            <w:r w:rsidR="00256FD9">
              <w:t xml:space="preserve">МДА на платформі </w:t>
            </w:r>
            <w:proofErr w:type="spellStart"/>
            <w:r w:rsidR="00256FD9">
              <w:t>Android</w:t>
            </w:r>
            <w:proofErr w:type="spellEnd"/>
            <w:r w:rsidR="00256FD9">
              <w:t xml:space="preserve"> та IOS;</w:t>
            </w:r>
          </w:p>
          <w:p w:rsidR="007F6323" w:rsidRPr="001019BE" w:rsidRDefault="0041140A" w:rsidP="00A60724">
            <w:pPr>
              <w:pStyle w:val="a3"/>
              <w:numPr>
                <w:ilvl w:val="1"/>
                <w:numId w:val="2"/>
              </w:numPr>
              <w:ind w:left="178" w:hanging="178"/>
              <w:jc w:val="both"/>
            </w:pPr>
            <w:r>
              <w:rPr>
                <w:lang w:val="ru-RU"/>
              </w:rPr>
              <w:t>о</w:t>
            </w:r>
            <w:proofErr w:type="spellStart"/>
            <w:r w:rsidR="007F6323" w:rsidRPr="001019BE">
              <w:t>новлення</w:t>
            </w:r>
            <w:proofErr w:type="spellEnd"/>
            <w:r w:rsidR="007F6323" w:rsidRPr="001019BE">
              <w:t xml:space="preserve"> програмних засобів та інтеграція  е-петиц</w:t>
            </w:r>
            <w:r w:rsidR="00256FD9">
              <w:t>ії, «Звернення 1551» з ІТС ЄІПК;</w:t>
            </w:r>
            <w:r w:rsidR="007F6323" w:rsidRPr="001019BE">
              <w:t xml:space="preserve"> </w:t>
            </w:r>
          </w:p>
          <w:p w:rsidR="007F6323" w:rsidRPr="001019BE" w:rsidRDefault="0041140A" w:rsidP="00A60724">
            <w:pPr>
              <w:pStyle w:val="a3"/>
              <w:numPr>
                <w:ilvl w:val="1"/>
                <w:numId w:val="2"/>
              </w:numPr>
              <w:ind w:left="178" w:hanging="178"/>
              <w:jc w:val="both"/>
            </w:pPr>
            <w:r>
              <w:rPr>
                <w:lang w:val="ru-RU"/>
              </w:rPr>
              <w:t>р</w:t>
            </w:r>
            <w:proofErr w:type="spellStart"/>
            <w:r w:rsidR="007F6323" w:rsidRPr="001019BE">
              <w:t>озвиток</w:t>
            </w:r>
            <w:proofErr w:type="spellEnd"/>
            <w:r w:rsidR="007F6323" w:rsidRPr="001019BE">
              <w:t xml:space="preserve"> сист</w:t>
            </w:r>
            <w:r w:rsidR="00256FD9">
              <w:t>еми протидії незаконній рекламі;</w:t>
            </w:r>
          </w:p>
          <w:p w:rsidR="007F6323" w:rsidRPr="001019BE" w:rsidRDefault="0041140A" w:rsidP="00A60724">
            <w:pPr>
              <w:pStyle w:val="a3"/>
              <w:numPr>
                <w:ilvl w:val="1"/>
                <w:numId w:val="2"/>
              </w:numPr>
              <w:ind w:left="178" w:hanging="178"/>
              <w:jc w:val="both"/>
            </w:pPr>
            <w:r>
              <w:rPr>
                <w:lang w:val="ru-RU"/>
              </w:rPr>
              <w:t>с</w:t>
            </w:r>
            <w:r w:rsidR="007F6323" w:rsidRPr="001019BE">
              <w:t>творення платформи для отримання відеоданих від агентів та пересічних користувачів з н</w:t>
            </w:r>
            <w:r w:rsidR="00256FD9">
              <w:t>адзвичайних та тематичних подій;</w:t>
            </w:r>
            <w:r w:rsidR="007F6323" w:rsidRPr="001019BE">
              <w:t xml:space="preserve"> </w:t>
            </w:r>
          </w:p>
          <w:p w:rsidR="007F6323" w:rsidRPr="001019BE" w:rsidRDefault="0041140A" w:rsidP="00A60724">
            <w:pPr>
              <w:pStyle w:val="a3"/>
              <w:numPr>
                <w:ilvl w:val="1"/>
                <w:numId w:val="2"/>
              </w:numPr>
              <w:ind w:left="178" w:hanging="178"/>
              <w:jc w:val="both"/>
            </w:pPr>
            <w:r w:rsidRPr="0041140A">
              <w:t>с</w:t>
            </w:r>
            <w:r w:rsidR="007F6323" w:rsidRPr="001019BE">
              <w:t xml:space="preserve">творення системи автоматизованого лінгвістичного аналізу розмов операторів КБУ «Контактний центр міста Києва» та </w:t>
            </w:r>
            <w:proofErr w:type="spellStart"/>
            <w:r w:rsidR="007F6323" w:rsidRPr="001019BE">
              <w:t>омніканальної</w:t>
            </w:r>
            <w:proofErr w:type="spellEnd"/>
            <w:r w:rsidR="007F6323" w:rsidRPr="001019BE">
              <w:t xml:space="preserve"> системи спілкування мешканців та гостей міста Києва з операторам</w:t>
            </w:r>
            <w:r w:rsidR="00256FD9">
              <w:t>и</w:t>
            </w:r>
            <w:r w:rsidR="007F6323" w:rsidRPr="001019BE">
              <w:t xml:space="preserve"> в режимі переписки або </w:t>
            </w:r>
            <w:proofErr w:type="spellStart"/>
            <w:r w:rsidR="007F6323" w:rsidRPr="001019BE">
              <w:t>роботизова</w:t>
            </w:r>
            <w:r w:rsidR="00256FD9">
              <w:t>ному</w:t>
            </w:r>
            <w:proofErr w:type="spellEnd"/>
            <w:r w:rsidR="00256FD9">
              <w:t xml:space="preserve"> форматі надання відповідей;</w:t>
            </w:r>
          </w:p>
          <w:p w:rsidR="007F6323" w:rsidRPr="001019BE" w:rsidRDefault="0041140A" w:rsidP="00A60724">
            <w:pPr>
              <w:pStyle w:val="a3"/>
              <w:numPr>
                <w:ilvl w:val="1"/>
                <w:numId w:val="2"/>
              </w:numPr>
              <w:ind w:left="178" w:hanging="178"/>
              <w:jc w:val="both"/>
            </w:pPr>
            <w:r>
              <w:rPr>
                <w:lang w:val="ru-RU"/>
              </w:rPr>
              <w:t>р</w:t>
            </w:r>
            <w:proofErr w:type="spellStart"/>
            <w:r w:rsidR="007F6323" w:rsidRPr="001019BE">
              <w:t>озвиток</w:t>
            </w:r>
            <w:proofErr w:type="spellEnd"/>
            <w:r w:rsidR="007F6323" w:rsidRPr="001019BE">
              <w:t xml:space="preserve"> системи інформува</w:t>
            </w:r>
            <w:r w:rsidR="00256FD9">
              <w:t>ння заявників про події у місті;</w:t>
            </w:r>
          </w:p>
          <w:p w:rsidR="007F6323" w:rsidRPr="001019BE" w:rsidRDefault="0041140A" w:rsidP="00A60724">
            <w:pPr>
              <w:pStyle w:val="a3"/>
              <w:numPr>
                <w:ilvl w:val="1"/>
                <w:numId w:val="2"/>
              </w:numPr>
              <w:ind w:left="178" w:hanging="178"/>
              <w:jc w:val="both"/>
            </w:pPr>
            <w:r>
              <w:rPr>
                <w:lang w:val="ru-RU"/>
              </w:rPr>
              <w:t>р</w:t>
            </w:r>
            <w:proofErr w:type="spellStart"/>
            <w:r w:rsidR="007F6323" w:rsidRPr="001019BE">
              <w:t>озвиток</w:t>
            </w:r>
            <w:proofErr w:type="spellEnd"/>
            <w:r w:rsidR="007F6323" w:rsidRPr="001019BE">
              <w:t xml:space="preserve"> та модерніза</w:t>
            </w:r>
            <w:r w:rsidR="00256FD9">
              <w:t>ція сервісу електронних петицій;</w:t>
            </w:r>
          </w:p>
          <w:p w:rsidR="007F6323" w:rsidRPr="001019BE" w:rsidRDefault="0041140A" w:rsidP="00A60724">
            <w:pPr>
              <w:pStyle w:val="a3"/>
              <w:numPr>
                <w:ilvl w:val="1"/>
                <w:numId w:val="2"/>
              </w:numPr>
              <w:ind w:left="178" w:hanging="178"/>
              <w:jc w:val="both"/>
            </w:pPr>
            <w:r>
              <w:rPr>
                <w:lang w:val="ru-RU"/>
              </w:rPr>
              <w:t>р</w:t>
            </w:r>
            <w:proofErr w:type="spellStart"/>
            <w:r w:rsidR="007F6323" w:rsidRPr="001019BE">
              <w:t>озвит</w:t>
            </w:r>
            <w:r w:rsidR="00256FD9">
              <w:t>ок</w:t>
            </w:r>
            <w:proofErr w:type="spellEnd"/>
            <w:r w:rsidR="00256FD9">
              <w:t xml:space="preserve"> сервісу «Громадський бюджет»</w:t>
            </w:r>
            <w:r w:rsidR="007F6323" w:rsidRPr="001019BE">
              <w:t>: зміна структури та зовнішнього</w:t>
            </w:r>
            <w:r w:rsidR="00256FD9">
              <w:t xml:space="preserve"> вигляду сайту (</w:t>
            </w:r>
            <w:proofErr w:type="spellStart"/>
            <w:r w:rsidR="00256FD9">
              <w:t>редизайн</w:t>
            </w:r>
            <w:proofErr w:type="spellEnd"/>
            <w:r w:rsidR="00256FD9">
              <w:t xml:space="preserve"> сайту);</w:t>
            </w:r>
          </w:p>
          <w:p w:rsidR="007F6323" w:rsidRPr="001019BE" w:rsidRDefault="0041140A" w:rsidP="00A60724">
            <w:pPr>
              <w:pStyle w:val="a3"/>
              <w:numPr>
                <w:ilvl w:val="1"/>
                <w:numId w:val="2"/>
              </w:numPr>
              <w:ind w:left="178" w:hanging="178"/>
              <w:jc w:val="both"/>
            </w:pPr>
            <w:r>
              <w:rPr>
                <w:lang w:val="ru-RU"/>
              </w:rPr>
              <w:t>р</w:t>
            </w:r>
            <w:proofErr w:type="spellStart"/>
            <w:r w:rsidR="007F6323" w:rsidRPr="001019BE">
              <w:t>озробка</w:t>
            </w:r>
            <w:proofErr w:type="spellEnd"/>
            <w:r w:rsidR="007F6323" w:rsidRPr="001019BE">
              <w:t xml:space="preserve"> </w:t>
            </w:r>
            <w:proofErr w:type="spellStart"/>
            <w:r w:rsidR="007F6323" w:rsidRPr="001019BE">
              <w:t>брендбука</w:t>
            </w:r>
            <w:proofErr w:type="spellEnd"/>
            <w:r w:rsidR="007F6323" w:rsidRPr="001019BE">
              <w:t xml:space="preserve"> як</w:t>
            </w:r>
            <w:r w:rsidR="00256FD9">
              <w:t xml:space="preserve"> систематизація фірмового стилю;</w:t>
            </w:r>
          </w:p>
          <w:p w:rsidR="007F6323" w:rsidRPr="001019BE" w:rsidRDefault="0041140A" w:rsidP="00A60724">
            <w:pPr>
              <w:pStyle w:val="a3"/>
              <w:numPr>
                <w:ilvl w:val="1"/>
                <w:numId w:val="2"/>
              </w:numPr>
              <w:ind w:left="178" w:hanging="178"/>
              <w:jc w:val="both"/>
            </w:pPr>
            <w:r>
              <w:rPr>
                <w:lang w:val="ru-RU"/>
              </w:rPr>
              <w:t>д</w:t>
            </w:r>
            <w:proofErr w:type="spellStart"/>
            <w:r w:rsidR="007F6323" w:rsidRPr="001019BE">
              <w:t>оопрацювання</w:t>
            </w:r>
            <w:proofErr w:type="spellEnd"/>
            <w:r w:rsidR="007F6323" w:rsidRPr="001019BE">
              <w:t xml:space="preserve"> сервісу «Громадський бюджет»:</w:t>
            </w:r>
          </w:p>
          <w:p w:rsidR="007F6323" w:rsidRPr="001019BE" w:rsidRDefault="0041140A" w:rsidP="00A60724">
            <w:pPr>
              <w:pStyle w:val="a3"/>
              <w:numPr>
                <w:ilvl w:val="1"/>
                <w:numId w:val="2"/>
              </w:numPr>
              <w:ind w:left="178" w:hanging="178"/>
              <w:jc w:val="both"/>
            </w:pPr>
            <w:r>
              <w:rPr>
                <w:lang w:val="ru-RU"/>
              </w:rPr>
              <w:t>і</w:t>
            </w:r>
            <w:proofErr w:type="spellStart"/>
            <w:r w:rsidR="007F6323" w:rsidRPr="001019BE">
              <w:t>нтеграція</w:t>
            </w:r>
            <w:proofErr w:type="spellEnd"/>
            <w:r w:rsidR="007F6323" w:rsidRPr="001019BE">
              <w:t xml:space="preserve"> сервісу «Громадський бюджет» із інформаційною системою Державної фіскальної служби України у місті Києві для ідентифікації осіб, які є платниками податків до бюджету Києва, але не з</w:t>
            </w:r>
            <w:r w:rsidR="00256FD9">
              <w:t>ареєстровані на території міста;</w:t>
            </w:r>
            <w:r w:rsidR="007F6323" w:rsidRPr="001019BE">
              <w:t xml:space="preserve"> </w:t>
            </w:r>
          </w:p>
          <w:p w:rsidR="007F6323" w:rsidRPr="001019BE" w:rsidRDefault="0041140A" w:rsidP="00A60724">
            <w:pPr>
              <w:pStyle w:val="a3"/>
              <w:numPr>
                <w:ilvl w:val="1"/>
                <w:numId w:val="2"/>
              </w:numPr>
              <w:ind w:left="178" w:hanging="178"/>
              <w:jc w:val="both"/>
            </w:pPr>
            <w:r w:rsidRPr="0041140A">
              <w:t>і</w:t>
            </w:r>
            <w:r w:rsidR="007F6323" w:rsidRPr="001019BE">
              <w:t xml:space="preserve">нтеграція сервісу «Громадський бюджет» </w:t>
            </w:r>
            <w:r w:rsidR="00256FD9">
              <w:t>і</w:t>
            </w:r>
            <w:r w:rsidR="007F6323" w:rsidRPr="001019BE">
              <w:t xml:space="preserve">з системою публічних електронних </w:t>
            </w:r>
            <w:proofErr w:type="spellStart"/>
            <w:r w:rsidR="007F6323" w:rsidRPr="001019BE">
              <w:t>закупівель</w:t>
            </w:r>
            <w:proofErr w:type="spellEnd"/>
            <w:r w:rsidR="007F6323" w:rsidRPr="001019BE">
              <w:t xml:space="preserve"> </w:t>
            </w:r>
            <w:r w:rsidR="00256FD9">
              <w:t>«</w:t>
            </w:r>
            <w:proofErr w:type="spellStart"/>
            <w:r w:rsidR="007F6323" w:rsidRPr="001019BE">
              <w:t>ProZorro</w:t>
            </w:r>
            <w:proofErr w:type="spellEnd"/>
            <w:r w:rsidR="00256FD9">
              <w:t>»</w:t>
            </w:r>
            <w:r w:rsidR="007F6323" w:rsidRPr="001019BE">
              <w:t xml:space="preserve"> та сервісом моніторингу закупівель у системі електронних торгів </w:t>
            </w:r>
            <w:r w:rsidR="00DB440F">
              <w:t>«</w:t>
            </w:r>
            <w:proofErr w:type="spellStart"/>
            <w:r w:rsidR="007F6323" w:rsidRPr="001019BE">
              <w:t>ProZorro</w:t>
            </w:r>
            <w:proofErr w:type="spellEnd"/>
            <w:r w:rsidR="00DB440F">
              <w:t xml:space="preserve">» – </w:t>
            </w:r>
            <w:proofErr w:type="spellStart"/>
            <w:r w:rsidR="00DB440F">
              <w:t>DoZorro</w:t>
            </w:r>
            <w:proofErr w:type="spellEnd"/>
            <w:r w:rsidR="00DB440F">
              <w:t>;</w:t>
            </w:r>
            <w:r w:rsidR="007F6323" w:rsidRPr="001019BE">
              <w:t xml:space="preserve"> </w:t>
            </w:r>
          </w:p>
          <w:p w:rsidR="007F6323" w:rsidRPr="001019BE" w:rsidRDefault="0041140A" w:rsidP="00A60724">
            <w:pPr>
              <w:pStyle w:val="a3"/>
              <w:numPr>
                <w:ilvl w:val="1"/>
                <w:numId w:val="2"/>
              </w:numPr>
              <w:ind w:left="178" w:hanging="178"/>
              <w:jc w:val="both"/>
            </w:pPr>
            <w:r>
              <w:rPr>
                <w:lang w:val="ru-RU"/>
              </w:rPr>
              <w:t>і</w:t>
            </w:r>
            <w:proofErr w:type="spellStart"/>
            <w:r w:rsidR="007F6323" w:rsidRPr="001019BE">
              <w:t>нтеграція</w:t>
            </w:r>
            <w:proofErr w:type="spellEnd"/>
            <w:r w:rsidR="007F6323" w:rsidRPr="001019BE">
              <w:t xml:space="preserve"> з інформаційно-обліко</w:t>
            </w:r>
            <w:r w:rsidR="00DB440F">
              <w:t>вими системами для відстеже</w:t>
            </w:r>
            <w:r w:rsidR="007F6323" w:rsidRPr="001019BE">
              <w:t>ння майна, н</w:t>
            </w:r>
            <w:r w:rsidR="00DB440F">
              <w:t xml:space="preserve">абутого в рамках реалізації </w:t>
            </w:r>
            <w:proofErr w:type="spellStart"/>
            <w:r w:rsidR="00DB440F">
              <w:t>проєктів</w:t>
            </w:r>
            <w:proofErr w:type="spellEnd"/>
            <w:r w:rsidR="00DB440F">
              <w:t xml:space="preserve"> «Громадський бюджет»;</w:t>
            </w:r>
          </w:p>
          <w:p w:rsidR="007F6323" w:rsidRPr="001019BE" w:rsidRDefault="0041140A" w:rsidP="00A60724">
            <w:pPr>
              <w:pStyle w:val="a3"/>
              <w:numPr>
                <w:ilvl w:val="1"/>
                <w:numId w:val="2"/>
              </w:numPr>
              <w:ind w:left="178" w:hanging="178"/>
              <w:jc w:val="both"/>
            </w:pPr>
            <w:r w:rsidRPr="0041140A">
              <w:t>д</w:t>
            </w:r>
            <w:r w:rsidR="007F6323" w:rsidRPr="001019BE">
              <w:t>оопрацювання адміністративного центр</w:t>
            </w:r>
            <w:r w:rsidR="00DB440F">
              <w:t>у сервісу «Громадський бюджет» у</w:t>
            </w:r>
            <w:r w:rsidR="007F6323" w:rsidRPr="001019BE">
              <w:t xml:space="preserve"> частині звітування про</w:t>
            </w:r>
            <w:r w:rsidR="00DB440F">
              <w:t xml:space="preserve"> хід реалізації громадських </w:t>
            </w:r>
            <w:proofErr w:type="spellStart"/>
            <w:r w:rsidR="00DB440F">
              <w:t>проє</w:t>
            </w:r>
            <w:r w:rsidR="007F6323" w:rsidRPr="001019BE">
              <w:t>ктів</w:t>
            </w:r>
            <w:proofErr w:type="spellEnd"/>
            <w:r w:rsidR="007F6323" w:rsidRPr="001019BE">
              <w:t>-переможців з можливістю оприлюднення альтерна</w:t>
            </w:r>
            <w:r w:rsidR="00FA2744">
              <w:t>тивної інформації</w:t>
            </w:r>
            <w:r w:rsidR="00DB440F">
              <w:t xml:space="preserve"> авторами </w:t>
            </w:r>
            <w:proofErr w:type="spellStart"/>
            <w:r w:rsidR="00DB440F">
              <w:t>про</w:t>
            </w:r>
            <w:r w:rsidR="00FA2744">
              <w:t>є</w:t>
            </w:r>
            <w:r w:rsidR="007F6323" w:rsidRPr="001019BE">
              <w:t>ктів</w:t>
            </w:r>
            <w:proofErr w:type="spellEnd"/>
            <w:r w:rsidR="00DB440F">
              <w:t xml:space="preserve"> на сайті «Громадський бюджет»;</w:t>
            </w:r>
          </w:p>
          <w:p w:rsidR="007F6323" w:rsidRPr="001019BE" w:rsidRDefault="0041140A" w:rsidP="00A60724">
            <w:pPr>
              <w:pStyle w:val="a3"/>
              <w:numPr>
                <w:ilvl w:val="1"/>
                <w:numId w:val="2"/>
              </w:numPr>
              <w:ind w:left="178" w:hanging="178"/>
              <w:jc w:val="both"/>
            </w:pPr>
            <w:r>
              <w:rPr>
                <w:lang w:val="ru-RU"/>
              </w:rPr>
              <w:t>а</w:t>
            </w:r>
            <w:proofErr w:type="spellStart"/>
            <w:r w:rsidR="007F6323" w:rsidRPr="001019BE">
              <w:t>втоматичне</w:t>
            </w:r>
            <w:proofErr w:type="spellEnd"/>
            <w:r w:rsidR="007F6323" w:rsidRPr="001019BE">
              <w:t xml:space="preserve"> ф</w:t>
            </w:r>
            <w:r w:rsidR="00DB440F">
              <w:t>ормування та конструктор звітів;</w:t>
            </w:r>
          </w:p>
          <w:p w:rsidR="007F6323" w:rsidRPr="001019BE" w:rsidRDefault="0041140A" w:rsidP="00A60724">
            <w:pPr>
              <w:pStyle w:val="a3"/>
              <w:numPr>
                <w:ilvl w:val="1"/>
                <w:numId w:val="2"/>
              </w:numPr>
              <w:ind w:left="178" w:hanging="178"/>
              <w:jc w:val="both"/>
            </w:pPr>
            <w:r>
              <w:rPr>
                <w:lang w:val="ru-RU"/>
              </w:rPr>
              <w:t>с</w:t>
            </w:r>
            <w:proofErr w:type="spellStart"/>
            <w:r w:rsidR="007F6323" w:rsidRPr="001019BE">
              <w:t>упроводження</w:t>
            </w:r>
            <w:proofErr w:type="spellEnd"/>
            <w:r w:rsidR="007F6323" w:rsidRPr="001019BE">
              <w:t xml:space="preserve"> та технічне обслуговуванн</w:t>
            </w:r>
            <w:r w:rsidR="00DB440F">
              <w:t>я сервісу «Громадський бюджет»;</w:t>
            </w:r>
          </w:p>
          <w:p w:rsidR="007F6323" w:rsidRPr="001019BE" w:rsidRDefault="0041140A" w:rsidP="00A60724">
            <w:pPr>
              <w:pStyle w:val="a3"/>
              <w:numPr>
                <w:ilvl w:val="1"/>
                <w:numId w:val="2"/>
              </w:numPr>
              <w:ind w:left="178" w:hanging="178"/>
              <w:jc w:val="both"/>
            </w:pPr>
            <w:r>
              <w:rPr>
                <w:lang w:val="ru-RU"/>
              </w:rPr>
              <w:t>а</w:t>
            </w:r>
            <w:proofErr w:type="spellStart"/>
            <w:r w:rsidR="007F6323" w:rsidRPr="001019BE">
              <w:t>удит</w:t>
            </w:r>
            <w:proofErr w:type="spellEnd"/>
            <w:r w:rsidR="007F6323" w:rsidRPr="001019BE">
              <w:t xml:space="preserve"> сервісу «Громадський б</w:t>
            </w:r>
            <w:r w:rsidR="00DB440F">
              <w:t>юджет»;</w:t>
            </w:r>
            <w:r w:rsidR="007F6323" w:rsidRPr="001019BE">
              <w:t xml:space="preserve"> </w:t>
            </w:r>
          </w:p>
          <w:p w:rsidR="007F6323" w:rsidRPr="001019BE" w:rsidRDefault="0041140A" w:rsidP="00A60724">
            <w:pPr>
              <w:pStyle w:val="a3"/>
              <w:numPr>
                <w:ilvl w:val="1"/>
                <w:numId w:val="2"/>
              </w:numPr>
              <w:ind w:left="178" w:hanging="178"/>
              <w:jc w:val="both"/>
            </w:pPr>
            <w:r>
              <w:rPr>
                <w:lang w:val="ru-RU"/>
              </w:rPr>
              <w:t>р</w:t>
            </w:r>
            <w:proofErr w:type="spellStart"/>
            <w:r w:rsidR="00FA2744">
              <w:t>озвиток</w:t>
            </w:r>
            <w:proofErr w:type="spellEnd"/>
            <w:r w:rsidR="00FA2744">
              <w:t xml:space="preserve"> </w:t>
            </w:r>
            <w:proofErr w:type="spellStart"/>
            <w:r w:rsidR="00FA2744">
              <w:t>проє</w:t>
            </w:r>
            <w:r w:rsidR="007F6323" w:rsidRPr="001019BE">
              <w:t>кту</w:t>
            </w:r>
            <w:proofErr w:type="spellEnd"/>
            <w:r w:rsidR="007F6323" w:rsidRPr="001019BE">
              <w:t xml:space="preserve"> «Відкриті дані».</w:t>
            </w:r>
          </w:p>
        </w:tc>
      </w:tr>
      <w:tr w:rsidR="007F6323" w:rsidRPr="001019BE" w:rsidTr="00A60724">
        <w:tc>
          <w:tcPr>
            <w:tcW w:w="645" w:type="dxa"/>
            <w:shd w:val="clear" w:color="auto" w:fill="auto"/>
          </w:tcPr>
          <w:p w:rsidR="007F6323" w:rsidRPr="001019BE" w:rsidRDefault="007F6323" w:rsidP="00256FD9">
            <w:pPr>
              <w:contextualSpacing/>
              <w:jc w:val="both"/>
            </w:pPr>
            <w:r w:rsidRPr="001019BE">
              <w:lastRenderedPageBreak/>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1. Створення програмних сервісів з метою розбудови моделі інформаційної архітектури сайту та мобільного додатка КБУ «Контактний центр міста Києва».</w:t>
            </w:r>
          </w:p>
          <w:p w:rsidR="007F6323" w:rsidRPr="001019BE" w:rsidRDefault="007F6323" w:rsidP="00A60724">
            <w:pPr>
              <w:contextualSpacing/>
              <w:jc w:val="both"/>
            </w:pPr>
            <w:r w:rsidRPr="001019BE">
              <w:t>2. Створення цільових сервісних модулів єдиної інформаційно-аналітичної системи для обробки звернень до КБУ «Контактний центр міста Києва».</w:t>
            </w:r>
          </w:p>
          <w:p w:rsidR="007F6323" w:rsidRPr="001019BE" w:rsidRDefault="007F6323" w:rsidP="00A60724">
            <w:pPr>
              <w:contextualSpacing/>
              <w:jc w:val="both"/>
            </w:pPr>
            <w:r w:rsidRPr="001019BE">
              <w:t>3. Розробка компонентів із набором графічних та програмних інтерфейсів для сервісу «Громадський бюджет».</w:t>
            </w:r>
          </w:p>
          <w:p w:rsidR="007F6323" w:rsidRPr="001019BE" w:rsidRDefault="007F6323" w:rsidP="00A60724">
            <w:pPr>
              <w:contextualSpacing/>
              <w:jc w:val="both"/>
            </w:pPr>
            <w:r w:rsidRPr="001019BE">
              <w:t>4. Створення сервісу «Електронний будинок».</w:t>
            </w:r>
          </w:p>
          <w:p w:rsidR="007F6323" w:rsidRPr="001019BE" w:rsidRDefault="007F6323" w:rsidP="00A60724">
            <w:pPr>
              <w:contextualSpacing/>
              <w:jc w:val="both"/>
            </w:pPr>
            <w:r w:rsidRPr="001019BE">
              <w:t xml:space="preserve">5. Створення централізованого уніфікованого сервісу з інформаційного управління та керування сайтами РДА в </w:t>
            </w:r>
            <w:r w:rsidR="00FA2744">
              <w:lastRenderedPageBreak/>
              <w:t>межах єдиного домену.</w:t>
            </w:r>
          </w:p>
          <w:p w:rsidR="007F6323" w:rsidRPr="001019BE" w:rsidRDefault="007F6323" w:rsidP="00A60724">
            <w:pPr>
              <w:contextualSpacing/>
              <w:jc w:val="both"/>
            </w:pPr>
            <w:r w:rsidRPr="001019BE">
              <w:t>6. Модернізація, функціональне розширення та супроводження інформаційно-телекомунікаційної системи «Єдиний веб-портал територіальної громади</w:t>
            </w:r>
            <w:r w:rsidR="00FA2744">
              <w:t xml:space="preserve"> міста Києва» (ІТС ЄВП)</w:t>
            </w:r>
          </w:p>
        </w:tc>
      </w:tr>
      <w:tr w:rsidR="007F6323" w:rsidRPr="001019BE" w:rsidTr="00A60724">
        <w:tc>
          <w:tcPr>
            <w:tcW w:w="645" w:type="dxa"/>
            <w:shd w:val="clear" w:color="auto" w:fill="auto"/>
          </w:tcPr>
          <w:p w:rsidR="007F6323" w:rsidRPr="001019BE" w:rsidRDefault="00256FD9" w:rsidP="00A60724">
            <w:pPr>
              <w:contextualSpacing/>
              <w:jc w:val="both"/>
            </w:pPr>
            <w:r>
              <w:lastRenderedPageBreak/>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256FD9"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256FD9"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Створити набір програмних сервісів, що забезпечать в подальшому модульність побудови рішення в цілому для КБУ «Контактний центр міста Києва»:</w:t>
            </w:r>
          </w:p>
          <w:p w:rsidR="007F6323" w:rsidRPr="001019BE" w:rsidRDefault="007F6323" w:rsidP="00A60724">
            <w:pPr>
              <w:contextualSpacing/>
              <w:jc w:val="both"/>
            </w:pPr>
            <w:r w:rsidRPr="001019BE">
              <w:t>- сервіс прийому звернень;</w:t>
            </w:r>
          </w:p>
          <w:p w:rsidR="007F6323" w:rsidRPr="001019BE" w:rsidRDefault="007F6323" w:rsidP="00A60724">
            <w:pPr>
              <w:contextualSpacing/>
              <w:jc w:val="both"/>
            </w:pPr>
            <w:r w:rsidRPr="001019BE">
              <w:t>- сервіс історії звернень;</w:t>
            </w:r>
          </w:p>
          <w:p w:rsidR="007F6323" w:rsidRPr="001019BE" w:rsidRDefault="007F6323" w:rsidP="00A60724">
            <w:pPr>
              <w:contextualSpacing/>
              <w:jc w:val="both"/>
            </w:pPr>
            <w:r w:rsidRPr="001019BE">
              <w:t xml:space="preserve">- сервіс контролю виконання звернень. </w:t>
            </w:r>
          </w:p>
          <w:p w:rsidR="007F6323" w:rsidRPr="001019BE" w:rsidRDefault="00FA2744" w:rsidP="00A60724">
            <w:pPr>
              <w:contextualSpacing/>
              <w:jc w:val="both"/>
            </w:pPr>
            <w:r>
              <w:t>Призначення: спростити процес подання</w:t>
            </w:r>
            <w:r w:rsidR="007F6323" w:rsidRPr="001019BE">
              <w:t xml:space="preserve"> звернення та контролю за його виконання</w:t>
            </w:r>
            <w:r>
              <w:t>м</w:t>
            </w:r>
            <w:r w:rsidR="007F6323" w:rsidRPr="001019BE">
              <w:t xml:space="preserve"> через сайт та мобільний додаток IOS, </w:t>
            </w:r>
            <w:proofErr w:type="spellStart"/>
            <w:r w:rsidR="007F6323" w:rsidRPr="001019BE">
              <w:t>Android</w:t>
            </w:r>
            <w:proofErr w:type="spellEnd"/>
            <w:r w:rsidR="007F6323" w:rsidRPr="001019BE">
              <w:t xml:space="preserve"> за рахунок створення можливості:</w:t>
            </w:r>
          </w:p>
          <w:p w:rsidR="007F6323" w:rsidRPr="001019BE" w:rsidRDefault="007F6323" w:rsidP="00A60724">
            <w:pPr>
              <w:contextualSpacing/>
              <w:jc w:val="both"/>
            </w:pPr>
            <w:r w:rsidRPr="001019BE">
              <w:t>• додавати матеріали (знімки), що підтверджують проблематику звернення;</w:t>
            </w:r>
          </w:p>
          <w:p w:rsidR="007F6323" w:rsidRPr="001019BE" w:rsidRDefault="007F6323" w:rsidP="00A60724">
            <w:pPr>
              <w:contextualSpacing/>
              <w:jc w:val="both"/>
            </w:pPr>
            <w:r w:rsidRPr="001019BE">
              <w:t>• розміш</w:t>
            </w:r>
            <w:r w:rsidR="00FA2744">
              <w:t>увати точку розташування об’єкта</w:t>
            </w:r>
            <w:r w:rsidRPr="001019BE">
              <w:t xml:space="preserve"> на мапі, щодо якого подається звернення, що від</w:t>
            </w:r>
            <w:r w:rsidR="00FA2744">
              <w:t>ображає місцезнаходження об’єкта</w:t>
            </w:r>
            <w:r w:rsidRPr="001019BE">
              <w:t xml:space="preserve"> за певними координатами, адресою </w:t>
            </w:r>
            <w:r w:rsidR="00FA2744">
              <w:t>тощо;</w:t>
            </w:r>
          </w:p>
          <w:p w:rsidR="007F6323" w:rsidRPr="001019BE" w:rsidRDefault="00FA2744" w:rsidP="00A60724">
            <w:pPr>
              <w:contextualSpacing/>
              <w:jc w:val="both"/>
            </w:pPr>
            <w:r>
              <w:t>• переглядати</w:t>
            </w:r>
            <w:r w:rsidR="007F6323" w:rsidRPr="001019BE">
              <w:t xml:space="preserve"> історії звернень та матеріалів звернення;</w:t>
            </w:r>
          </w:p>
          <w:p w:rsidR="007F6323" w:rsidRPr="001019BE" w:rsidRDefault="00FA2744" w:rsidP="00A60724">
            <w:pPr>
              <w:contextualSpacing/>
              <w:jc w:val="both"/>
            </w:pPr>
            <w:r>
              <w:t>• відстеже</w:t>
            </w:r>
            <w:r w:rsidR="007F6323" w:rsidRPr="001019BE">
              <w:t>ння ходу виконання та зміни статусу звернень тощо.</w:t>
            </w:r>
          </w:p>
          <w:p w:rsidR="007F6323" w:rsidRPr="001019BE" w:rsidRDefault="007F6323" w:rsidP="00A60724">
            <w:pPr>
              <w:contextualSpacing/>
              <w:jc w:val="both"/>
            </w:pPr>
            <w:r w:rsidRPr="001019BE">
              <w:t>Створення цільових сервісних модулів єдиної інформаційно-аналітичної системи для обробки звернень до КБУ «Контактний центр міста Києва»:</w:t>
            </w:r>
          </w:p>
          <w:p w:rsidR="007F6323" w:rsidRPr="001019BE" w:rsidRDefault="00FA2744" w:rsidP="00A60724">
            <w:pPr>
              <w:contextualSpacing/>
              <w:jc w:val="both"/>
            </w:pPr>
            <w:r>
              <w:t>с</w:t>
            </w:r>
            <w:r w:rsidR="007F6323" w:rsidRPr="001019BE">
              <w:t>творити цільові сервісні модулі єдиної інформаційно-аналітичної системи для обробки звернень до КБУ «Контактний центр міста Києва»:</w:t>
            </w:r>
          </w:p>
          <w:p w:rsidR="007F6323" w:rsidRPr="001019BE" w:rsidRDefault="007F6323" w:rsidP="00A60724">
            <w:pPr>
              <w:contextualSpacing/>
              <w:jc w:val="both"/>
            </w:pPr>
            <w:r w:rsidRPr="001019BE">
              <w:t>- модуль прийому звернень громадян;</w:t>
            </w:r>
          </w:p>
          <w:p w:rsidR="007F6323" w:rsidRPr="001019BE" w:rsidRDefault="007F6323" w:rsidP="00A60724">
            <w:pPr>
              <w:contextualSpacing/>
              <w:jc w:val="both"/>
            </w:pPr>
            <w:r w:rsidRPr="001019BE">
              <w:t>- модуль обробки звернень громадян.</w:t>
            </w:r>
          </w:p>
          <w:p w:rsidR="007F6323" w:rsidRPr="001019BE" w:rsidRDefault="00FA2744" w:rsidP="00A60724">
            <w:pPr>
              <w:contextualSpacing/>
              <w:jc w:val="both"/>
            </w:pPr>
            <w:r>
              <w:t>Призначення: у</w:t>
            </w:r>
            <w:r w:rsidR="007F6323" w:rsidRPr="001019BE">
              <w:t>досконалити процес прийому звернень та контролю за їх виконанням в єдиній інформаційно-аналітичній системі для обробки звернень до КБУ «Контактний центр міста Києва» за рахунок:</w:t>
            </w:r>
          </w:p>
          <w:p w:rsidR="007F6323" w:rsidRPr="001019BE" w:rsidRDefault="007F6323" w:rsidP="00A60724">
            <w:pPr>
              <w:contextualSpacing/>
              <w:jc w:val="both"/>
            </w:pPr>
            <w:r w:rsidRPr="001019BE">
              <w:t>1. Розробки модуля зворотного зв’язку за виконаними зверненнями заявників, який надасть можливість:</w:t>
            </w:r>
          </w:p>
          <w:p w:rsidR="007F6323" w:rsidRPr="001019BE" w:rsidRDefault="007F6323" w:rsidP="00A60724">
            <w:pPr>
              <w:contextualSpacing/>
              <w:jc w:val="both"/>
            </w:pPr>
            <w:r w:rsidRPr="001019BE">
              <w:t>- здійснювати з</w:t>
            </w:r>
            <w:r w:rsidR="00FA2744">
              <w:t>воротній зв'язок із заявником щодо закритим питань для отримання інформації про якість</w:t>
            </w:r>
            <w:r w:rsidRPr="001019BE">
              <w:t xml:space="preserve"> виконання робіт;</w:t>
            </w:r>
          </w:p>
          <w:p w:rsidR="007F6323" w:rsidRPr="001019BE" w:rsidRDefault="007F6323" w:rsidP="00A60724">
            <w:pPr>
              <w:contextualSpacing/>
              <w:jc w:val="both"/>
            </w:pPr>
            <w:r w:rsidRPr="001019BE">
              <w:t>- об’єднаного</w:t>
            </w:r>
            <w:r w:rsidR="00FA2744">
              <w:t xml:space="preserve"> закриття виконаних звернень, наданих різними заявниками щодо одного об’єкта</w:t>
            </w:r>
            <w:r w:rsidRPr="001019BE">
              <w:t xml:space="preserve"> за однією причиною звернень;</w:t>
            </w:r>
          </w:p>
          <w:p w:rsidR="007F6323" w:rsidRPr="001019BE" w:rsidRDefault="007F6323" w:rsidP="00A60724">
            <w:pPr>
              <w:contextualSpacing/>
              <w:jc w:val="both"/>
            </w:pPr>
            <w:r w:rsidRPr="001019BE">
              <w:t xml:space="preserve">- автоматичного з’єднання із заявниками </w:t>
            </w:r>
            <w:r w:rsidR="00FA2744">
              <w:t>і</w:t>
            </w:r>
            <w:r w:rsidRPr="001019BE">
              <w:t>з використанням телефонного зв’язку за рахунок інтеграції з системою телефонії КБУ «Контактний центр міста Києва» (далі – КЦ 1551) за виконаними питаннями та автоматичного інформування щодо їх виконання з можливістю оцінки роботи за вибором відповідного пункту голосового IVR-меню.</w:t>
            </w:r>
          </w:p>
          <w:p w:rsidR="007F6323" w:rsidRPr="001019BE" w:rsidRDefault="007F6323" w:rsidP="00A60724">
            <w:pPr>
              <w:contextualSpacing/>
              <w:jc w:val="both"/>
            </w:pPr>
            <w:r w:rsidRPr="001019BE">
              <w:t xml:space="preserve">Розробка компонентів із набором графічних та програмних </w:t>
            </w:r>
            <w:r w:rsidRPr="001019BE">
              <w:lastRenderedPageBreak/>
              <w:t>інтерфейсів для сервісу «Громадський бюджет»:</w:t>
            </w:r>
          </w:p>
          <w:p w:rsidR="007F6323" w:rsidRPr="009E207B" w:rsidRDefault="00FA2744" w:rsidP="00A60724">
            <w:pPr>
              <w:contextualSpacing/>
              <w:jc w:val="both"/>
            </w:pPr>
            <w:r>
              <w:t>г</w:t>
            </w:r>
            <w:r w:rsidR="009E207B">
              <w:t>ромадський бюджет</w:t>
            </w:r>
            <w:r w:rsidR="007F6323" w:rsidRPr="001019BE">
              <w:t xml:space="preserve"> – важливий інструмент прямої, електронної демократії, який розвиває культуру самоврядування, </w:t>
            </w:r>
            <w:r>
              <w:t>участі населення в</w:t>
            </w:r>
            <w:r w:rsidR="007F6323" w:rsidRPr="001019BE">
              <w:t xml:space="preserve"> розвитку міста, його пріоритетів, ефективності міського бюджету. Як правило, бюджет участі – це частина коштів міського бюджету, щодо якої мешканці міста самостійно обирають, на що їх витрачати, шляхом голосування, результати якого мають пряму дію, незалежно від</w:t>
            </w:r>
            <w:r w:rsidR="009E207B">
              <w:t xml:space="preserve"> волі чиновників та депутатів. </w:t>
            </w:r>
          </w:p>
          <w:p w:rsidR="007F6323" w:rsidRPr="001019BE" w:rsidRDefault="007F6323" w:rsidP="00A60724">
            <w:pPr>
              <w:contextualSpacing/>
              <w:jc w:val="both"/>
            </w:pPr>
            <w:r w:rsidRPr="001019BE">
              <w:t>13.1 Створення сервісу «Електронний будинок»:</w:t>
            </w:r>
          </w:p>
          <w:p w:rsidR="007F6323" w:rsidRPr="001019BE" w:rsidRDefault="00FA2744" w:rsidP="00A60724">
            <w:pPr>
              <w:contextualSpacing/>
              <w:jc w:val="both"/>
            </w:pPr>
            <w:r>
              <w:t>о</w:t>
            </w:r>
            <w:r w:rsidR="007F6323" w:rsidRPr="001019BE">
              <w:t>рганізація керованої взаємодії</w:t>
            </w:r>
            <w:r>
              <w:t xml:space="preserve"> мешканців та прийняття рішень в</w:t>
            </w:r>
            <w:r w:rsidR="007F6323" w:rsidRPr="001019BE">
              <w:t xml:space="preserve"> електронному форматі мешканцями, балансовим утримувачем будинків (далі – балансоутримувач) та іншими задіяними особами щодо різного типу об’єктів (мікрорайон, багатоквартирний будинок, під’їзд тощо), до яких всі вищевказані особи мають певне відношення. Сервіс дозволить отримувати та систематизувати інформацію для подальшого прийняття рішень стосовно розвитку та обслуговування об’єктів різного типу (ініціювати заходи щодо самоорганізації мешканців багатоквартирних будинків, створювати міські цільові програми та контролю</w:t>
            </w:r>
            <w:r>
              <w:t>вати якість послуг, що надають надавачі</w:t>
            </w:r>
            <w:r w:rsidR="007F6323" w:rsidRPr="001019BE">
              <w:t xml:space="preserve"> комунальних послуг).</w:t>
            </w:r>
          </w:p>
          <w:p w:rsidR="007F6323" w:rsidRPr="001019BE" w:rsidRDefault="007F6323" w:rsidP="00A60724">
            <w:pPr>
              <w:contextualSpacing/>
              <w:jc w:val="both"/>
            </w:pPr>
            <w:r w:rsidRPr="001019BE">
              <w:t>Призначенням сервісу «Електронний будинок» є:</w:t>
            </w:r>
          </w:p>
          <w:p w:rsidR="007F6323" w:rsidRPr="001019BE" w:rsidRDefault="00FA2744" w:rsidP="00A60724">
            <w:pPr>
              <w:contextualSpacing/>
              <w:jc w:val="both"/>
            </w:pPr>
            <w:r>
              <w:t>• безпосередня участь мешканців</w:t>
            </w:r>
            <w:r w:rsidR="007F6323" w:rsidRPr="001019BE">
              <w:t xml:space="preserve"> об’єкта в прийнятті рішень щодо бла</w:t>
            </w:r>
            <w:r>
              <w:t>гоустрою об’єкта та інших питаннях стосовно</w:t>
            </w:r>
            <w:r w:rsidR="007F6323" w:rsidRPr="001019BE">
              <w:t xml:space="preserve"> об’єкта;</w:t>
            </w:r>
          </w:p>
          <w:p w:rsidR="007F6323" w:rsidRPr="001019BE" w:rsidRDefault="00FA2744" w:rsidP="00A60724">
            <w:pPr>
              <w:contextualSpacing/>
              <w:jc w:val="both"/>
            </w:pPr>
            <w:r>
              <w:t>• відстеже</w:t>
            </w:r>
            <w:r w:rsidR="007F6323" w:rsidRPr="001019BE">
              <w:t xml:space="preserve">ння реалізації певних </w:t>
            </w:r>
            <w:r>
              <w:t>завдань та рішень, що стосовно об’єкта;</w:t>
            </w:r>
          </w:p>
          <w:p w:rsidR="007F6323" w:rsidRPr="001019BE" w:rsidRDefault="007F6323" w:rsidP="00A60724">
            <w:pPr>
              <w:contextualSpacing/>
              <w:jc w:val="both"/>
            </w:pPr>
            <w:r w:rsidRPr="001019BE">
              <w:t>• проведення електронних зборів власників та мешканців багатоквартирних будинків;</w:t>
            </w:r>
          </w:p>
          <w:p w:rsidR="007F6323" w:rsidRPr="001019BE" w:rsidRDefault="007F6323" w:rsidP="00A60724">
            <w:pPr>
              <w:contextualSpacing/>
              <w:jc w:val="both"/>
            </w:pPr>
            <w:r w:rsidRPr="001019BE">
              <w:t>• вирішення питань</w:t>
            </w:r>
            <w:r w:rsidR="00FA2744">
              <w:t>,</w:t>
            </w:r>
            <w:r w:rsidRPr="001019BE">
              <w:t xml:space="preserve"> пов'язаних </w:t>
            </w:r>
            <w:r w:rsidR="00FA2744">
              <w:t>і</w:t>
            </w:r>
            <w:r w:rsidRPr="001019BE">
              <w:t>з життєдіяльністю мешканців багатоквартирних будинків чи благоустрою прибудинкової території:</w:t>
            </w:r>
          </w:p>
          <w:p w:rsidR="007F6323" w:rsidRPr="001019BE" w:rsidRDefault="007F6323" w:rsidP="00A60724">
            <w:pPr>
              <w:contextualSpacing/>
              <w:jc w:val="both"/>
            </w:pPr>
            <w:r w:rsidRPr="001019BE">
              <w:t>• вибір відповідального</w:t>
            </w:r>
            <w:r w:rsidR="00FA2744">
              <w:t xml:space="preserve"> </w:t>
            </w:r>
            <w:r w:rsidRPr="001019BE">
              <w:t>/</w:t>
            </w:r>
            <w:r w:rsidR="00FA2744">
              <w:t xml:space="preserve"> </w:t>
            </w:r>
            <w:r w:rsidRPr="001019BE">
              <w:t>старшого по будинку (під'їзду);</w:t>
            </w:r>
          </w:p>
          <w:p w:rsidR="007F6323" w:rsidRPr="001019BE" w:rsidRDefault="007F6323" w:rsidP="00A60724">
            <w:pPr>
              <w:contextualSpacing/>
              <w:jc w:val="both"/>
            </w:pPr>
            <w:r w:rsidRPr="001019BE">
              <w:t xml:space="preserve">• оцінка роботи послуг, </w:t>
            </w:r>
            <w:r w:rsidR="00FA2744">
              <w:t>наданих</w:t>
            </w:r>
            <w:r w:rsidRPr="001019BE">
              <w:t xml:space="preserve"> комунальними та іншими підприємствами і службами;</w:t>
            </w:r>
          </w:p>
          <w:p w:rsidR="007F6323" w:rsidRPr="001019BE" w:rsidRDefault="007F6323" w:rsidP="00A60724">
            <w:pPr>
              <w:contextualSpacing/>
              <w:jc w:val="both"/>
            </w:pPr>
            <w:r w:rsidRPr="001019BE">
              <w:t>• здійснення консультацій</w:t>
            </w:r>
            <w:r w:rsidR="00FA2744">
              <w:t xml:space="preserve"> щодо першочерговості заходів із проведення</w:t>
            </w:r>
            <w:r w:rsidRPr="001019BE">
              <w:t xml:space="preserve"> капітальних та поточних ремонтних робіт;</w:t>
            </w:r>
          </w:p>
          <w:p w:rsidR="007F6323" w:rsidRPr="001019BE" w:rsidRDefault="007F6323" w:rsidP="00A60724">
            <w:pPr>
              <w:contextualSpacing/>
              <w:jc w:val="both"/>
            </w:pPr>
            <w:r w:rsidRPr="001019BE">
              <w:t>• забезпечення можливості перегляду інформації стосовно об’єктів (паспорт будинку, обслуговуючі організації та балансоутримувач, технічний стан, проведення ремонтних робіт, підключення</w:t>
            </w:r>
            <w:r w:rsidR="00FA2744">
              <w:t xml:space="preserve"> до інженерних мереж, інформація</w:t>
            </w:r>
            <w:r w:rsidRPr="001019BE">
              <w:t xml:space="preserve"> щодо заходів тощо).     </w:t>
            </w:r>
          </w:p>
          <w:p w:rsidR="007F6323" w:rsidRPr="001019BE" w:rsidRDefault="007F6323" w:rsidP="00A60724">
            <w:pPr>
              <w:contextualSpacing/>
              <w:jc w:val="both"/>
            </w:pPr>
            <w:r w:rsidRPr="001019BE">
              <w:t>Створення централізованого уніфікованого сервісу з інформаційного управління та керування сайтами РДА в межах єдиного домену:</w:t>
            </w:r>
          </w:p>
          <w:p w:rsidR="007F6323" w:rsidRPr="001019BE" w:rsidRDefault="0042750B" w:rsidP="00A60724">
            <w:pPr>
              <w:contextualSpacing/>
              <w:jc w:val="both"/>
            </w:pPr>
            <w:r>
              <w:t>м</w:t>
            </w:r>
            <w:r w:rsidR="007F6323" w:rsidRPr="001019BE">
              <w:t>етою створення централізованого уніфікованого сервісу з інформаційного управління та</w:t>
            </w:r>
            <w:r>
              <w:t xml:space="preserve"> керування сайтами районних в місті</w:t>
            </w:r>
            <w:r w:rsidR="007F6323" w:rsidRPr="001019BE">
              <w:t xml:space="preserve"> Києві державних ад</w:t>
            </w:r>
            <w:r>
              <w:t>міністрацій є сприяння виконанню</w:t>
            </w:r>
            <w:r w:rsidR="007F6323" w:rsidRPr="001019BE">
              <w:t xml:space="preserve"> державних і регіональних програм соціально-економічного та культурного розвитку, програм охорони довкілля, для взаємодії з органами місцевого самоврядування та здійснення виконавчої влади на території відповідної адміністративно-</w:t>
            </w:r>
            <w:r w:rsidR="007F6323" w:rsidRPr="001019BE">
              <w:lastRenderedPageBreak/>
              <w:t>територіальної одиниці країни (область, район, місто Київ) місцевим органом держав</w:t>
            </w:r>
            <w:r>
              <w:t>ної виконавчої влади в Україні.</w:t>
            </w:r>
          </w:p>
          <w:p w:rsidR="007F6323" w:rsidRPr="001019BE" w:rsidRDefault="007F6323" w:rsidP="00A60724">
            <w:pPr>
              <w:contextualSpacing/>
              <w:jc w:val="both"/>
            </w:pPr>
            <w:r w:rsidRPr="001019BE">
              <w:t xml:space="preserve">Модернізація, функціональне розширення та супроводження інформаційно-телекомунікаційної системи «Єдиний веб-портал територіальної громади міста Києва» (ІТС ЄВП):       </w:t>
            </w:r>
          </w:p>
          <w:p w:rsidR="007F6323" w:rsidRPr="001019BE" w:rsidRDefault="0042750B" w:rsidP="00A60724">
            <w:pPr>
              <w:contextualSpacing/>
              <w:jc w:val="both"/>
            </w:pPr>
            <w:r>
              <w:t>м</w:t>
            </w:r>
            <w:r w:rsidR="007F6323" w:rsidRPr="001019BE">
              <w:t>етою модернізації Порталу тер</w:t>
            </w:r>
            <w:r>
              <w:t>иторіальної громади є</w:t>
            </w:r>
            <w:r w:rsidR="007F6323" w:rsidRPr="001019BE">
              <w:t xml:space="preserve"> розвиток функціональності Порталу територіальної громади (поточне доменне ім'я https://kyivcity.gov.ua) для зручного оприлюднення інформації щодо діяльності виконавчого органу Київської міської ради (Київської міської державної адміністрації)</w:t>
            </w:r>
            <w:r>
              <w:t>,</w:t>
            </w:r>
            <w:r w:rsidR="007F6323" w:rsidRPr="001019BE">
              <w:t xml:space="preserve"> розширення можливостей щодо покращення якості обслуговування громадян та забезпечення стабільної і безпер</w:t>
            </w:r>
            <w:r>
              <w:t>ебійної роботи Порталу в цілому</w:t>
            </w:r>
          </w:p>
        </w:tc>
      </w:tr>
      <w:tr w:rsidR="007F6323" w:rsidRPr="001019BE" w:rsidTr="00A60724">
        <w:tc>
          <w:tcPr>
            <w:tcW w:w="645" w:type="dxa"/>
            <w:shd w:val="clear" w:color="auto" w:fill="auto"/>
          </w:tcPr>
          <w:p w:rsidR="007F6323" w:rsidRPr="001019BE" w:rsidRDefault="00256FD9"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Користувачі (зовнішні) мають можливість: </w:t>
            </w:r>
          </w:p>
          <w:p w:rsidR="007F6323" w:rsidRPr="001019BE" w:rsidRDefault="0042750B" w:rsidP="00A60724">
            <w:pPr>
              <w:contextualSpacing/>
              <w:jc w:val="both"/>
            </w:pPr>
            <w:r>
              <w:t>о</w:t>
            </w:r>
            <w:r w:rsidR="007F6323" w:rsidRPr="001019BE">
              <w:t xml:space="preserve">нлайн </w:t>
            </w:r>
            <w:r>
              <w:t xml:space="preserve">– </w:t>
            </w:r>
            <w:r w:rsidR="007F6323" w:rsidRPr="001019BE">
              <w:t xml:space="preserve">подання звернень за місцем виникнення проблеми </w:t>
            </w:r>
            <w:r w:rsidR="00C376F3" w:rsidRPr="001019BE">
              <w:br/>
            </w:r>
            <w:r w:rsidR="007F6323" w:rsidRPr="001019BE">
              <w:t xml:space="preserve">(з можливістю зазначити місце проблеми та </w:t>
            </w:r>
            <w:r>
              <w:t>/ або об’єкт проблеми на мапі);</w:t>
            </w:r>
          </w:p>
          <w:p w:rsidR="007F6323" w:rsidRPr="001019BE" w:rsidRDefault="0042750B" w:rsidP="00A60724">
            <w:pPr>
              <w:contextualSpacing/>
              <w:jc w:val="both"/>
            </w:pPr>
            <w:r>
              <w:t>п</w:t>
            </w:r>
            <w:r w:rsidR="007F6323" w:rsidRPr="001019BE">
              <w:t>ерегляд</w:t>
            </w:r>
            <w:r>
              <w:t>у</w:t>
            </w:r>
            <w:r w:rsidR="007F6323" w:rsidRPr="001019BE">
              <w:t xml:space="preserve"> історії виконання звернення, статусу звернення та матеріалів звернення щодо ходу його виконання з</w:t>
            </w:r>
            <w:r>
              <w:t>а допомогою особистого кабінету;</w:t>
            </w:r>
            <w:r w:rsidR="007F6323" w:rsidRPr="001019BE">
              <w:t xml:space="preserve"> </w:t>
            </w:r>
          </w:p>
          <w:p w:rsidR="007F6323" w:rsidRPr="001019BE" w:rsidRDefault="0042750B" w:rsidP="00A60724">
            <w:pPr>
              <w:contextualSpacing/>
              <w:jc w:val="both"/>
            </w:pPr>
            <w:r>
              <w:t>п</w:t>
            </w:r>
            <w:r w:rsidR="007F6323" w:rsidRPr="001019BE">
              <w:t>ерегляд</w:t>
            </w:r>
            <w:r>
              <w:t>у звернень залежно</w:t>
            </w:r>
            <w:r w:rsidR="007F6323" w:rsidRPr="001019BE">
              <w:t xml:space="preserve"> від ст</w:t>
            </w:r>
            <w:r>
              <w:t>атусу, локації проблеми, об’єкта</w:t>
            </w:r>
            <w:r w:rsidR="007F6323" w:rsidRPr="001019BE">
              <w:t xml:space="preserve"> проблеми, району чи мікрорайону проблеми, періоду надходже</w:t>
            </w:r>
            <w:r>
              <w:t>ння на мапі проблем міста Києва;</w:t>
            </w:r>
            <w:r w:rsidR="007F6323" w:rsidRPr="001019BE">
              <w:t xml:space="preserve"> </w:t>
            </w:r>
          </w:p>
          <w:p w:rsidR="007F6323" w:rsidRPr="001019BE" w:rsidRDefault="0042750B" w:rsidP="00A60724">
            <w:pPr>
              <w:contextualSpacing/>
              <w:jc w:val="both"/>
            </w:pPr>
            <w:r>
              <w:t>п</w:t>
            </w:r>
            <w:r w:rsidR="007F6323" w:rsidRPr="001019BE">
              <w:t>ошук</w:t>
            </w:r>
            <w:r>
              <w:t>у</w:t>
            </w:r>
            <w:r w:rsidR="007F6323" w:rsidRPr="001019BE">
              <w:t xml:space="preserve"> інформації щодо життєдіяльності міста за допомогою </w:t>
            </w:r>
            <w:r>
              <w:t>«</w:t>
            </w:r>
            <w:r w:rsidR="007F6323" w:rsidRPr="001019BE">
              <w:t>Бази знань</w:t>
            </w:r>
            <w:r>
              <w:t>»;</w:t>
            </w:r>
          </w:p>
          <w:p w:rsidR="007F6323" w:rsidRPr="001019BE" w:rsidRDefault="0042750B" w:rsidP="00A60724">
            <w:pPr>
              <w:contextualSpacing/>
              <w:jc w:val="both"/>
            </w:pPr>
            <w:r>
              <w:t>організації</w:t>
            </w:r>
            <w:r w:rsidR="007F6323" w:rsidRPr="001019BE">
              <w:t xml:space="preserve"> </w:t>
            </w:r>
            <w:proofErr w:type="spellStart"/>
            <w:r w:rsidR="007F6323" w:rsidRPr="001019BE">
              <w:t>зворотнього</w:t>
            </w:r>
            <w:proofErr w:type="spellEnd"/>
            <w:r w:rsidR="007F6323" w:rsidRPr="001019BE">
              <w:t xml:space="preserve"> зв</w:t>
            </w:r>
            <w:r>
              <w:t>'язку від суспільства до влади;</w:t>
            </w:r>
          </w:p>
          <w:p w:rsidR="007F6323" w:rsidRPr="001019BE" w:rsidRDefault="0042750B" w:rsidP="00A60724">
            <w:pPr>
              <w:contextualSpacing/>
              <w:jc w:val="both"/>
            </w:pPr>
            <w:r>
              <w:t xml:space="preserve">подання </w:t>
            </w:r>
            <w:proofErr w:type="spellStart"/>
            <w:r>
              <w:t>проє</w:t>
            </w:r>
            <w:r w:rsidR="007F6323" w:rsidRPr="001019BE">
              <w:t>кт</w:t>
            </w:r>
            <w:r>
              <w:t>у</w:t>
            </w:r>
            <w:proofErr w:type="spellEnd"/>
            <w:r>
              <w:t xml:space="preserve"> онлайн;</w:t>
            </w:r>
          </w:p>
          <w:p w:rsidR="007F6323" w:rsidRPr="001019BE" w:rsidRDefault="0042750B" w:rsidP="00A60724">
            <w:pPr>
              <w:contextualSpacing/>
              <w:jc w:val="both"/>
            </w:pPr>
            <w:r>
              <w:t>п</w:t>
            </w:r>
            <w:r w:rsidR="007F6323" w:rsidRPr="001019BE">
              <w:t>ро</w:t>
            </w:r>
            <w:r>
              <w:t xml:space="preserve">голосувати за вже створений </w:t>
            </w:r>
            <w:proofErr w:type="spellStart"/>
            <w:r>
              <w:t>проєкт</w:t>
            </w:r>
            <w:proofErr w:type="spellEnd"/>
            <w:r>
              <w:t>,</w:t>
            </w:r>
            <w:r w:rsidR="007F6323" w:rsidRPr="001019BE">
              <w:t xml:space="preserve"> використовуючи сервіс авторизації </w:t>
            </w:r>
            <w:proofErr w:type="spellStart"/>
            <w:r w:rsidR="007F6323" w:rsidRPr="001019BE">
              <w:t>KyivID</w:t>
            </w:r>
            <w:proofErr w:type="spellEnd"/>
            <w:r w:rsidR="007F6323" w:rsidRPr="001019BE">
              <w:t xml:space="preserve"> (ч</w:t>
            </w:r>
            <w:r>
              <w:t>ерез суворі канали авторизації);</w:t>
            </w:r>
          </w:p>
          <w:p w:rsidR="007F6323" w:rsidRPr="001019BE" w:rsidRDefault="0042750B" w:rsidP="00A60724">
            <w:pPr>
              <w:contextualSpacing/>
              <w:jc w:val="both"/>
            </w:pPr>
            <w:r>
              <w:t xml:space="preserve">створити команду </w:t>
            </w:r>
            <w:proofErr w:type="spellStart"/>
            <w:r>
              <w:t>проє</w:t>
            </w:r>
            <w:r w:rsidR="007F6323" w:rsidRPr="001019BE">
              <w:t>кту</w:t>
            </w:r>
            <w:proofErr w:type="spellEnd"/>
            <w:r w:rsidR="007F6323" w:rsidRPr="001019BE">
              <w:t>, долучити</w:t>
            </w:r>
            <w:r>
              <w:t>ся до вже створеної команди проекту;</w:t>
            </w:r>
          </w:p>
          <w:p w:rsidR="007F6323" w:rsidRPr="001019BE" w:rsidRDefault="0042750B" w:rsidP="00A60724">
            <w:pPr>
              <w:contextualSpacing/>
              <w:jc w:val="both"/>
            </w:pPr>
            <w:r>
              <w:t>б</w:t>
            </w:r>
            <w:r w:rsidR="007F6323" w:rsidRPr="001019BE">
              <w:t>рати участь у виборах кандидатів до Громадської бюджетної комісії та голосувати за кандидатів д</w:t>
            </w:r>
            <w:r>
              <w:t>о Громадської бюджетної комісії;</w:t>
            </w:r>
            <w:r w:rsidR="007F6323" w:rsidRPr="001019BE">
              <w:t xml:space="preserve">        </w:t>
            </w:r>
          </w:p>
          <w:p w:rsidR="007F6323" w:rsidRPr="001019BE" w:rsidRDefault="0042750B" w:rsidP="00A60724">
            <w:pPr>
              <w:contextualSpacing/>
              <w:jc w:val="both"/>
            </w:pPr>
            <w:r>
              <w:t>п</w:t>
            </w:r>
            <w:r w:rsidR="007F6323" w:rsidRPr="001019BE">
              <w:t>ереглядати план заходів по бу</w:t>
            </w:r>
            <w:r>
              <w:t>динку з можливістю оцінити його;</w:t>
            </w:r>
          </w:p>
          <w:p w:rsidR="007F6323" w:rsidRPr="001019BE" w:rsidRDefault="0042750B" w:rsidP="00A60724">
            <w:pPr>
              <w:contextualSpacing/>
              <w:jc w:val="both"/>
            </w:pPr>
            <w:r>
              <w:t>о</w:t>
            </w:r>
            <w:r w:rsidR="007F6323" w:rsidRPr="001019BE">
              <w:t>тримати повну та вичерпну інформацію щодо питань</w:t>
            </w:r>
            <w:r>
              <w:t>, стосовно</w:t>
            </w:r>
            <w:r w:rsidR="007F6323" w:rsidRPr="001019BE">
              <w:t xml:space="preserve"> як</w:t>
            </w:r>
            <w:r>
              <w:t>их можна подати звернення, тем;</w:t>
            </w:r>
          </w:p>
          <w:p w:rsidR="007F6323" w:rsidRPr="001019BE" w:rsidRDefault="0042750B" w:rsidP="00A60724">
            <w:pPr>
              <w:contextualSpacing/>
              <w:jc w:val="both"/>
            </w:pPr>
            <w:r>
              <w:t>б</w:t>
            </w:r>
            <w:r w:rsidR="007F6323" w:rsidRPr="001019BE">
              <w:t>рати участь у електронних анонімних опитуваннях серед власників квартир та мешк</w:t>
            </w:r>
            <w:r>
              <w:t>анців багатоквартирного будинку;</w:t>
            </w:r>
          </w:p>
          <w:p w:rsidR="007F6323" w:rsidRPr="001019BE" w:rsidRDefault="0042750B" w:rsidP="00A60724">
            <w:pPr>
              <w:contextualSpacing/>
              <w:jc w:val="both"/>
            </w:pPr>
            <w:r>
              <w:t>б</w:t>
            </w:r>
            <w:r w:rsidR="007F6323" w:rsidRPr="001019BE">
              <w:t>рати участь у голосуванні щодо прийняття рішень мешканцями щодо об’єктів, до яких всі вищевказані особи мають певне відношення .</w:t>
            </w:r>
          </w:p>
          <w:p w:rsidR="007F6323" w:rsidRPr="001019BE" w:rsidRDefault="0042750B" w:rsidP="00A60724">
            <w:pPr>
              <w:contextualSpacing/>
              <w:jc w:val="both"/>
            </w:pPr>
            <w:r>
              <w:t>брати участь в</w:t>
            </w:r>
            <w:r w:rsidR="007F6323" w:rsidRPr="001019BE">
              <w:t xml:space="preserve"> електронних зборах власників та мешк</w:t>
            </w:r>
            <w:r>
              <w:t>анців багатоквартирних будинків;</w:t>
            </w:r>
            <w:r w:rsidR="007F6323" w:rsidRPr="001019BE">
              <w:t xml:space="preserve">        </w:t>
            </w:r>
          </w:p>
          <w:p w:rsidR="007F6323" w:rsidRPr="001019BE" w:rsidRDefault="004D66F2" w:rsidP="00A60724">
            <w:pPr>
              <w:contextualSpacing/>
              <w:jc w:val="both"/>
            </w:pPr>
            <w:r>
              <w:t>подавати</w:t>
            </w:r>
            <w:r w:rsidR="007F6323" w:rsidRPr="001019BE">
              <w:t xml:space="preserve"> пропозиції, </w:t>
            </w:r>
            <w:r>
              <w:t>зауваження щодо роботи Сервісу р</w:t>
            </w:r>
            <w:r w:rsidR="007F6323" w:rsidRPr="001019BE">
              <w:t>айонних у місті Києві держа</w:t>
            </w:r>
            <w:r>
              <w:t>вних адміністрацій через онлайн-форму зворотного зв’язку;</w:t>
            </w:r>
          </w:p>
          <w:p w:rsidR="007F6323" w:rsidRPr="001019BE" w:rsidRDefault="004D66F2" w:rsidP="00A60724">
            <w:pPr>
              <w:contextualSpacing/>
              <w:jc w:val="both"/>
            </w:pPr>
            <w:r>
              <w:t>переглядати</w:t>
            </w:r>
            <w:r w:rsidR="007F6323" w:rsidRPr="001019BE">
              <w:t xml:space="preserve"> наявні електро</w:t>
            </w:r>
            <w:r>
              <w:t>нні сервіси у блоці «Е-сервіси»;</w:t>
            </w:r>
          </w:p>
          <w:p w:rsidR="004D66F2" w:rsidRDefault="004D66F2" w:rsidP="00A60724">
            <w:pPr>
              <w:contextualSpacing/>
              <w:jc w:val="both"/>
            </w:pPr>
            <w:r>
              <w:t>переглядати інформацію про р</w:t>
            </w:r>
            <w:r w:rsidR="007F6323" w:rsidRPr="001019BE">
              <w:t>айонні у місті Києві державні адміністрації (символіка району, паспорт району, іс</w:t>
            </w:r>
            <w:r>
              <w:t>торична довідка про район тощо);</w:t>
            </w:r>
          </w:p>
          <w:p w:rsidR="007F6323" w:rsidRPr="001019BE" w:rsidRDefault="004D66F2" w:rsidP="00A60724">
            <w:pPr>
              <w:contextualSpacing/>
              <w:jc w:val="both"/>
            </w:pPr>
            <w:r>
              <w:t>п</w:t>
            </w:r>
            <w:r w:rsidR="007F6323" w:rsidRPr="001019BE">
              <w:t xml:space="preserve">ереглянути інформацію про вакансії обраної РДА із </w:t>
            </w:r>
            <w:r w:rsidR="007F6323" w:rsidRPr="001019BE">
              <w:lastRenderedPageBreak/>
              <w:t>можливістю відсортувати в</w:t>
            </w:r>
            <w:r>
              <w:t>акансії за наявними реквізитами;</w:t>
            </w:r>
          </w:p>
          <w:p w:rsidR="007F6323" w:rsidRPr="001019BE" w:rsidRDefault="004D66F2" w:rsidP="00A60724">
            <w:pPr>
              <w:contextualSpacing/>
              <w:jc w:val="both"/>
            </w:pPr>
            <w:r>
              <w:t>з</w:t>
            </w:r>
            <w:r w:rsidR="007F6323" w:rsidRPr="001019BE">
              <w:t xml:space="preserve">аписатися на особистий прийом </w:t>
            </w:r>
            <w:r>
              <w:t>до голови чи заступників голови;</w:t>
            </w:r>
            <w:r w:rsidR="007F6323" w:rsidRPr="001019BE">
              <w:t xml:space="preserve"> </w:t>
            </w:r>
          </w:p>
          <w:p w:rsidR="007F6323" w:rsidRPr="001019BE" w:rsidRDefault="004D66F2" w:rsidP="00A60724">
            <w:pPr>
              <w:contextualSpacing/>
              <w:jc w:val="both"/>
            </w:pPr>
            <w:r>
              <w:t>п</w:t>
            </w:r>
            <w:r w:rsidR="007F6323" w:rsidRPr="001019BE">
              <w:t>ерегляд</w:t>
            </w:r>
            <w:r>
              <w:t>ати публічну інформацію КМР, КМДА;</w:t>
            </w:r>
          </w:p>
          <w:p w:rsidR="007F6323" w:rsidRPr="001019BE" w:rsidRDefault="004D66F2" w:rsidP="00A60724">
            <w:pPr>
              <w:contextualSpacing/>
              <w:jc w:val="both"/>
            </w:pPr>
            <w:r>
              <w:t>з</w:t>
            </w:r>
            <w:r w:rsidR="007F6323" w:rsidRPr="001019BE">
              <w:t xml:space="preserve">дійснювати пошук затребуваної інформації щодо роботи </w:t>
            </w:r>
            <w:r>
              <w:t>міських сервісів та КМР (КМДА) у цілому;</w:t>
            </w:r>
          </w:p>
          <w:p w:rsidR="007F6323" w:rsidRPr="001019BE" w:rsidRDefault="004D66F2" w:rsidP="00A60724">
            <w:pPr>
              <w:contextualSpacing/>
              <w:jc w:val="both"/>
            </w:pPr>
            <w:r>
              <w:t>п</w:t>
            </w:r>
            <w:r w:rsidR="007F6323" w:rsidRPr="001019BE">
              <w:t xml:space="preserve">ереглядати інформацію про пленарні засідання (анонсовані, завершені, поточні), записуватися на </w:t>
            </w:r>
            <w:r w:rsidRPr="001019BE">
              <w:t xml:space="preserve">їх </w:t>
            </w:r>
            <w:r w:rsidR="007F6323" w:rsidRPr="001019BE">
              <w:t>відвідування</w:t>
            </w:r>
            <w:r>
              <w:t>;</w:t>
            </w:r>
          </w:p>
          <w:p w:rsidR="007F6323" w:rsidRPr="001019BE" w:rsidRDefault="004D66F2" w:rsidP="00A60724">
            <w:pPr>
              <w:contextualSpacing/>
              <w:jc w:val="both"/>
            </w:pPr>
            <w:r>
              <w:t>подавати онлайн-</w:t>
            </w:r>
            <w:r w:rsidR="007F6323" w:rsidRPr="001019BE">
              <w:t>з</w:t>
            </w:r>
            <w:r>
              <w:t>апит на інформацію та запит ЗМІ;</w:t>
            </w:r>
          </w:p>
          <w:p w:rsidR="007F6323" w:rsidRPr="001019BE" w:rsidRDefault="004D66F2" w:rsidP="00A60724">
            <w:pPr>
              <w:contextualSpacing/>
              <w:jc w:val="both"/>
            </w:pPr>
            <w:r>
              <w:t>п</w:t>
            </w:r>
            <w:r w:rsidR="007F6323" w:rsidRPr="001019BE">
              <w:t>одава</w:t>
            </w:r>
            <w:r>
              <w:t>ти запит на акредитацію для ЗМІ;</w:t>
            </w:r>
          </w:p>
          <w:p w:rsidR="007F6323" w:rsidRPr="001019BE" w:rsidRDefault="004D66F2" w:rsidP="00A60724">
            <w:pPr>
              <w:contextualSpacing/>
              <w:jc w:val="both"/>
            </w:pPr>
            <w:r>
              <w:t>переглядати інформацію про КМР (КМДА);</w:t>
            </w:r>
          </w:p>
          <w:p w:rsidR="007F6323" w:rsidRPr="001019BE" w:rsidRDefault="004D66F2" w:rsidP="00A60724">
            <w:pPr>
              <w:contextualSpacing/>
              <w:jc w:val="both"/>
            </w:pPr>
            <w:r>
              <w:t>переглядати</w:t>
            </w:r>
            <w:r w:rsidR="007F6323" w:rsidRPr="001019BE">
              <w:t xml:space="preserve"> інформацію про вакансії КМДА із можливістю відсортувати вакансі</w:t>
            </w:r>
            <w:r>
              <w:t>ї за наявними реквізитами</w:t>
            </w:r>
          </w:p>
        </w:tc>
      </w:tr>
      <w:tr w:rsidR="007F6323" w:rsidRPr="001019BE" w:rsidTr="00A60724">
        <w:tc>
          <w:tcPr>
            <w:tcW w:w="645" w:type="dxa"/>
            <w:shd w:val="clear" w:color="auto" w:fill="auto"/>
          </w:tcPr>
          <w:p w:rsidR="007F6323" w:rsidRPr="001019BE" w:rsidRDefault="00256FD9" w:rsidP="00A60724">
            <w:pPr>
              <w:contextualSpacing/>
              <w:jc w:val="both"/>
            </w:pPr>
            <w:r>
              <w:lastRenderedPageBreak/>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4D66F2">
            <w:pPr>
              <w:contextualSpacing/>
              <w:jc w:val="both"/>
            </w:pPr>
            <w:r w:rsidRPr="001019BE">
              <w:t xml:space="preserve">Уся сума коштів, передбачена цим завданням </w:t>
            </w:r>
            <w:r w:rsidR="004D66F2">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4D66F2">
              <w:t xml:space="preserve"> на підприємстві не залишаються</w:t>
            </w:r>
          </w:p>
        </w:tc>
      </w:tr>
      <w:tr w:rsidR="007F6323" w:rsidRPr="001019BE" w:rsidTr="00A60724">
        <w:trPr>
          <w:trHeight w:val="3688"/>
        </w:trPr>
        <w:tc>
          <w:tcPr>
            <w:tcW w:w="645" w:type="dxa"/>
            <w:shd w:val="clear" w:color="auto" w:fill="auto"/>
          </w:tcPr>
          <w:p w:rsidR="007F6323" w:rsidRPr="001019BE" w:rsidRDefault="00256FD9"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4D66F2" w:rsidRDefault="007F6323" w:rsidP="004D66F2">
            <w:pPr>
              <w:contextualSpacing/>
              <w:jc w:val="both"/>
            </w:pPr>
            <w:r w:rsidRPr="001019BE">
              <w:t>Планується провести модернізацію системи Громадський бюджет. Реалізувати модуль голосування для фіксації результатів голосування членами ГБК під час проведення зборів ГБК. Механізм автоматичного опрацювання звітних даних щод</w:t>
            </w:r>
            <w:r w:rsidR="004D66F2">
              <w:t>о процесів та роботи ГБ та виведення</w:t>
            </w:r>
            <w:r w:rsidRPr="001019BE">
              <w:t xml:space="preserve"> їх в реальному часі на сайті ГБ. Реалізувати та вдосконалити інтеграцію з: </w:t>
            </w:r>
          </w:p>
          <w:p w:rsidR="004D66F2" w:rsidRDefault="004D66F2" w:rsidP="004D66F2">
            <w:pPr>
              <w:contextualSpacing/>
              <w:jc w:val="both"/>
            </w:pPr>
            <w:r>
              <w:t>і</w:t>
            </w:r>
            <w:r w:rsidR="007F6323" w:rsidRPr="001019BE">
              <w:t>нформаційною системою Державної фіскальної служби України у місті Києві (ДФС) для ідентифікації осіб, які є платниками податків до бюджету Києва, але не з</w:t>
            </w:r>
            <w:r>
              <w:t>ареєстровані на території міста;</w:t>
            </w:r>
          </w:p>
          <w:p w:rsidR="007F6323" w:rsidRPr="001019BE" w:rsidRDefault="004D66F2" w:rsidP="004D66F2">
            <w:pPr>
              <w:contextualSpacing/>
              <w:jc w:val="both"/>
            </w:pPr>
            <w:r>
              <w:t>і</w:t>
            </w:r>
            <w:r w:rsidR="007F6323" w:rsidRPr="001019BE">
              <w:t>нформаційно-аналітичною систем</w:t>
            </w:r>
            <w:r>
              <w:t xml:space="preserve">ою «Майно» для відображення </w:t>
            </w:r>
            <w:proofErr w:type="spellStart"/>
            <w:r>
              <w:t>проє</w:t>
            </w:r>
            <w:r w:rsidR="007F6323" w:rsidRPr="001019BE">
              <w:t>ктів</w:t>
            </w:r>
            <w:proofErr w:type="spellEnd"/>
            <w:r w:rsidR="007F6323" w:rsidRPr="001019BE">
              <w:t xml:space="preserve"> на мапі з можливістю пошуку та гнуч</w:t>
            </w:r>
            <w:r>
              <w:t xml:space="preserve">кої фільтрації </w:t>
            </w:r>
            <w:proofErr w:type="spellStart"/>
            <w:r>
              <w:t>проєктів</w:t>
            </w:r>
            <w:proofErr w:type="spellEnd"/>
            <w:r>
              <w:t xml:space="preserve"> за типом, категорією, статусом, районом</w:t>
            </w:r>
            <w:r w:rsidR="007F6323" w:rsidRPr="001019BE">
              <w:t>.</w:t>
            </w:r>
          </w:p>
        </w:tc>
      </w:tr>
      <w:tr w:rsidR="007F6323" w:rsidRPr="001019BE" w:rsidTr="00A60724">
        <w:tc>
          <w:tcPr>
            <w:tcW w:w="645" w:type="dxa"/>
            <w:shd w:val="clear" w:color="auto" w:fill="auto"/>
          </w:tcPr>
          <w:p w:rsidR="007F6323" w:rsidRPr="001019BE" w:rsidRDefault="00256FD9"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contextualSpacing/>
              <w:jc w:val="both"/>
            </w:pPr>
            <w:r w:rsidRPr="009E207B">
              <w:t>Зовнішні користувачі, вну</w:t>
            </w:r>
            <w:r w:rsidR="004D66F2">
              <w:t>трішні користувачі (модератори)</w:t>
            </w:r>
          </w:p>
        </w:tc>
      </w:tr>
    </w:tbl>
    <w:p w:rsidR="007F6323" w:rsidRPr="001019BE" w:rsidRDefault="007F6323" w:rsidP="00B81105">
      <w:pPr>
        <w:contextualSpacing/>
      </w:pPr>
    </w:p>
    <w:p w:rsidR="007F6323" w:rsidRPr="001019BE" w:rsidRDefault="007F6323" w:rsidP="007F6323">
      <w:pPr>
        <w:contextualSpacing/>
        <w:jc w:val="right"/>
      </w:pPr>
      <w:r w:rsidRPr="001019BE">
        <w:t>Таблиця 6</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13.3. Модернізація інформаційно-довідкової система «</w:t>
            </w:r>
            <w:proofErr w:type="spellStart"/>
            <w:r w:rsidRPr="001019BE">
              <w:rPr>
                <w:b/>
              </w:rPr>
              <w:t>ОСНи</w:t>
            </w:r>
            <w:proofErr w:type="spellEnd"/>
            <w:r w:rsidRPr="001019BE">
              <w:rPr>
                <w:b/>
              </w:rPr>
              <w:t xml:space="preserve"> столиці»</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4D66F2"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4D66F2"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2019 - 2022</w:t>
            </w:r>
          </w:p>
        </w:tc>
      </w:tr>
      <w:tr w:rsidR="007F6323" w:rsidRPr="001019BE" w:rsidTr="00A60724">
        <w:tc>
          <w:tcPr>
            <w:tcW w:w="645" w:type="dxa"/>
            <w:shd w:val="clear" w:color="auto" w:fill="auto"/>
          </w:tcPr>
          <w:p w:rsidR="007F6323" w:rsidRPr="001019BE" w:rsidRDefault="004D66F2"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shd w:val="clear" w:color="auto" w:fill="auto"/>
          </w:tcPr>
          <w:p w:rsidR="007F6323" w:rsidRPr="001019BE" w:rsidRDefault="004D66F2" w:rsidP="00A60724">
            <w:pPr>
              <w:contextualSpacing/>
              <w:jc w:val="both"/>
            </w:pPr>
            <w:r>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2 500,0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500,0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500,0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500,0</w:t>
            </w:r>
          </w:p>
        </w:tc>
      </w:tr>
      <w:tr w:rsidR="007F6323" w:rsidRPr="001019BE" w:rsidTr="00A60724">
        <w:tc>
          <w:tcPr>
            <w:tcW w:w="645" w:type="dxa"/>
            <w:shd w:val="clear" w:color="auto" w:fill="auto"/>
          </w:tcPr>
          <w:p w:rsidR="007F6323" w:rsidRPr="001019BE" w:rsidRDefault="004D66F2"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 xml:space="preserve">Очікуваний </w:t>
            </w:r>
            <w:r w:rsidRPr="001019BE">
              <w:lastRenderedPageBreak/>
              <w:t>результат</w:t>
            </w:r>
          </w:p>
        </w:tc>
        <w:tc>
          <w:tcPr>
            <w:tcW w:w="6627" w:type="dxa"/>
            <w:shd w:val="clear" w:color="auto" w:fill="auto"/>
          </w:tcPr>
          <w:p w:rsidR="007F6323" w:rsidRPr="001019BE" w:rsidRDefault="007F6323" w:rsidP="00A60724">
            <w:pPr>
              <w:contextualSpacing/>
              <w:jc w:val="both"/>
            </w:pPr>
            <w:r w:rsidRPr="001019BE">
              <w:lastRenderedPageBreak/>
              <w:t>Забезпечення модернізації та супроводження інформаційно-</w:t>
            </w:r>
            <w:r w:rsidRPr="001019BE">
              <w:lastRenderedPageBreak/>
              <w:t>довідкової система «</w:t>
            </w:r>
            <w:proofErr w:type="spellStart"/>
            <w:r w:rsidRPr="001019BE">
              <w:t>ОСНи</w:t>
            </w:r>
            <w:proofErr w:type="spellEnd"/>
            <w:r w:rsidRPr="001019BE">
              <w:t xml:space="preserve"> столиці» (реєстр органів самоорганізації населення міста Києва), що автоматизує управлінські процеси Департаменту суспільних комунікацій виконавчого органу Київської міської ради (Київської міської державної адміністрації) та забезпечує висвітлення інформації про </w:t>
            </w:r>
            <w:proofErr w:type="spellStart"/>
            <w:r w:rsidRPr="001019BE">
              <w:t>ОСНи</w:t>
            </w:r>
            <w:proofErr w:type="spellEnd"/>
            <w:r w:rsidRPr="001019BE">
              <w:t xml:space="preserve"> міста Києва; включення її до єдиної інформаційно-телеком</w:t>
            </w:r>
            <w:r w:rsidR="004D66F2">
              <w:t>унікаційної системи міста Києва</w:t>
            </w:r>
          </w:p>
        </w:tc>
      </w:tr>
      <w:tr w:rsidR="007F6323" w:rsidRPr="001019BE" w:rsidTr="00A60724">
        <w:tc>
          <w:tcPr>
            <w:tcW w:w="645" w:type="dxa"/>
            <w:shd w:val="clear" w:color="auto" w:fill="auto"/>
          </w:tcPr>
          <w:p w:rsidR="007F6323" w:rsidRPr="001019BE" w:rsidRDefault="004D66F2" w:rsidP="00A60724">
            <w:pPr>
              <w:contextualSpacing/>
              <w:jc w:val="both"/>
            </w:pPr>
            <w:r>
              <w:lastRenderedPageBreak/>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9E207B" w:rsidRDefault="009E207B" w:rsidP="00A60724">
            <w:pPr>
              <w:contextualSpacing/>
              <w:jc w:val="both"/>
              <w:rPr>
                <w:lang w:val="ru-RU"/>
              </w:rPr>
            </w:pPr>
            <w:r>
              <w:t xml:space="preserve">Інформаційно-довідкова система </w:t>
            </w:r>
            <w:r>
              <w:rPr>
                <w:lang w:val="ru-RU"/>
              </w:rPr>
              <w:t>«</w:t>
            </w:r>
            <w:proofErr w:type="spellStart"/>
            <w:r>
              <w:t>ОСНи</w:t>
            </w:r>
            <w:proofErr w:type="spellEnd"/>
            <w:r>
              <w:t xml:space="preserve"> столиці</w:t>
            </w:r>
            <w:r>
              <w:rPr>
                <w:lang w:val="ru-RU"/>
              </w:rPr>
              <w:t>»</w:t>
            </w:r>
          </w:p>
        </w:tc>
      </w:tr>
      <w:tr w:rsidR="007F6323" w:rsidRPr="001019BE" w:rsidTr="00A60724">
        <w:tc>
          <w:tcPr>
            <w:tcW w:w="645" w:type="dxa"/>
            <w:shd w:val="clear" w:color="auto" w:fill="auto"/>
          </w:tcPr>
          <w:p w:rsidR="007F6323" w:rsidRPr="001019BE" w:rsidRDefault="004D66F2"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4D66F2"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4D66F2"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Метою системи є відображення реальної картини самоорганізації населення в місті Києва для вирішення питань місцевого самоврядування, організації та участі на добровільних засадах у заходах щодо ремонту приміщень загального користування, здійснення контролю за наданням мешканцям житлово-комунальних послуг і якістю проведених у житлово</w:t>
            </w:r>
            <w:r w:rsidR="004D66F2">
              <w:t>му будинку ремонтних робіт тощо</w:t>
            </w:r>
          </w:p>
        </w:tc>
      </w:tr>
      <w:tr w:rsidR="007F6323" w:rsidRPr="001019BE" w:rsidTr="00A60724">
        <w:tc>
          <w:tcPr>
            <w:tcW w:w="645" w:type="dxa"/>
            <w:shd w:val="clear" w:color="auto" w:fill="auto"/>
          </w:tcPr>
          <w:p w:rsidR="007F6323" w:rsidRPr="001019BE" w:rsidRDefault="004D66F2"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4D66F2" w:rsidP="00A60724">
            <w:pPr>
              <w:contextualSpacing/>
              <w:jc w:val="both"/>
            </w:pPr>
            <w:r>
              <w:t xml:space="preserve">Перегляд </w:t>
            </w:r>
            <w:proofErr w:type="spellStart"/>
            <w:r>
              <w:t>ОСНи</w:t>
            </w:r>
            <w:proofErr w:type="spellEnd"/>
            <w:r>
              <w:t xml:space="preserve"> залежно</w:t>
            </w:r>
            <w:r w:rsidR="007F6323" w:rsidRPr="001019BE">
              <w:t xml:space="preserve"> від територіального обслуговування.</w:t>
            </w:r>
          </w:p>
          <w:p w:rsidR="007F6323" w:rsidRPr="001019BE" w:rsidRDefault="007F6323" w:rsidP="00A60724">
            <w:pPr>
              <w:contextualSpacing/>
              <w:jc w:val="both"/>
            </w:pPr>
            <w:r w:rsidRPr="001019BE">
              <w:t xml:space="preserve">Перегляд інформації щодо складу </w:t>
            </w:r>
            <w:proofErr w:type="spellStart"/>
            <w:r w:rsidRPr="001019BE">
              <w:t>ОСНи</w:t>
            </w:r>
            <w:proofErr w:type="spellEnd"/>
            <w:r w:rsidRPr="001019BE">
              <w:t xml:space="preserve"> (керівник, лінійні фахівці, графік прийому тощо).</w:t>
            </w:r>
          </w:p>
          <w:p w:rsidR="007F6323" w:rsidRPr="001019BE" w:rsidRDefault="007F6323" w:rsidP="00A60724">
            <w:pPr>
              <w:contextualSpacing/>
              <w:jc w:val="both"/>
            </w:pPr>
            <w:r w:rsidRPr="001019BE">
              <w:t xml:space="preserve">Перегляд заходів, що організовують </w:t>
            </w:r>
            <w:proofErr w:type="spellStart"/>
            <w:r w:rsidRPr="001019BE">
              <w:t>ОСНи</w:t>
            </w:r>
            <w:proofErr w:type="spellEnd"/>
            <w:r w:rsidRPr="001019BE">
              <w:t xml:space="preserve"> за допомогою календаря подій.</w:t>
            </w:r>
          </w:p>
          <w:p w:rsidR="007F6323" w:rsidRPr="001019BE" w:rsidRDefault="004D66F2" w:rsidP="00A60724">
            <w:pPr>
              <w:contextualSpacing/>
              <w:jc w:val="both"/>
            </w:pPr>
            <w:r>
              <w:t>Здійснення</w:t>
            </w:r>
            <w:r w:rsidR="007F6323" w:rsidRPr="001019BE">
              <w:t xml:space="preserve"> пошук</w:t>
            </w:r>
            <w:r>
              <w:t>у</w:t>
            </w:r>
            <w:r w:rsidR="007F6323" w:rsidRPr="001019BE">
              <w:t xml:space="preserve"> </w:t>
            </w:r>
            <w:proofErr w:type="spellStart"/>
            <w:r>
              <w:t>ОСНи</w:t>
            </w:r>
            <w:proofErr w:type="spellEnd"/>
            <w:r>
              <w:t xml:space="preserve"> за необхідними параметрами</w:t>
            </w:r>
          </w:p>
        </w:tc>
      </w:tr>
      <w:tr w:rsidR="007F6323" w:rsidRPr="001019BE" w:rsidTr="00A60724">
        <w:tc>
          <w:tcPr>
            <w:tcW w:w="645" w:type="dxa"/>
            <w:shd w:val="clear" w:color="auto" w:fill="auto"/>
          </w:tcPr>
          <w:p w:rsidR="007F6323" w:rsidRPr="001019BE" w:rsidRDefault="004D66F2"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4D66F2">
            <w:pPr>
              <w:contextualSpacing/>
              <w:jc w:val="both"/>
            </w:pPr>
            <w:r w:rsidRPr="001019BE">
              <w:t xml:space="preserve">Уся сума коштів, передбачена цим завданням </w:t>
            </w:r>
            <w:r w:rsidR="004D66F2">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4D66F2">
              <w:t xml:space="preserve"> на підприємстві не залишаються</w:t>
            </w:r>
          </w:p>
        </w:tc>
      </w:tr>
      <w:tr w:rsidR="007F6323" w:rsidRPr="001019BE" w:rsidTr="00A60724">
        <w:tc>
          <w:tcPr>
            <w:tcW w:w="645" w:type="dxa"/>
            <w:shd w:val="clear" w:color="auto" w:fill="auto"/>
          </w:tcPr>
          <w:p w:rsidR="007F6323" w:rsidRPr="001019BE" w:rsidRDefault="007F6323" w:rsidP="00A60724">
            <w:pPr>
              <w:contextualSpacing/>
              <w:jc w:val="both"/>
            </w:pPr>
            <w:r w:rsidRPr="001019BE">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4D66F2" w:rsidRDefault="007F6323" w:rsidP="00A60724">
            <w:pPr>
              <w:contextualSpacing/>
              <w:jc w:val="both"/>
            </w:pPr>
            <w:r w:rsidRPr="001019BE">
              <w:t>Модернізація інформаційно-дові</w:t>
            </w:r>
            <w:r w:rsidR="004D66F2">
              <w:t>дкової система «</w:t>
            </w:r>
            <w:proofErr w:type="spellStart"/>
            <w:r w:rsidR="004D66F2">
              <w:t>ОСНи</w:t>
            </w:r>
            <w:proofErr w:type="spellEnd"/>
            <w:r w:rsidR="004D66F2">
              <w:t xml:space="preserve"> столиці»: </w:t>
            </w:r>
          </w:p>
          <w:p w:rsidR="004D66F2" w:rsidRDefault="004D66F2" w:rsidP="00A60724">
            <w:pPr>
              <w:contextualSpacing/>
              <w:jc w:val="both"/>
            </w:pPr>
            <w:r>
              <w:t>р</w:t>
            </w:r>
            <w:r w:rsidR="007F6323" w:rsidRPr="001019BE">
              <w:t xml:space="preserve">озробка технічного завдання </w:t>
            </w:r>
            <w:r>
              <w:t xml:space="preserve">на </w:t>
            </w:r>
            <w:r w:rsidR="007F6323" w:rsidRPr="001019BE">
              <w:t>модернізацію інформаційно-до</w:t>
            </w:r>
            <w:r>
              <w:t>відкової системи «</w:t>
            </w:r>
            <w:proofErr w:type="spellStart"/>
            <w:r>
              <w:t>ОСНи</w:t>
            </w:r>
            <w:proofErr w:type="spellEnd"/>
            <w:r>
              <w:t xml:space="preserve"> столиці»;</w:t>
            </w:r>
            <w:r w:rsidR="007F6323" w:rsidRPr="001019BE">
              <w:t xml:space="preserve"> </w:t>
            </w:r>
          </w:p>
          <w:p w:rsidR="004D66F2" w:rsidRDefault="004D66F2" w:rsidP="00A60724">
            <w:pPr>
              <w:contextualSpacing/>
              <w:jc w:val="both"/>
            </w:pPr>
            <w:r>
              <w:t>р</w:t>
            </w:r>
            <w:r w:rsidR="007F6323" w:rsidRPr="001019BE">
              <w:t>озробка програмного забезпечення щодо модернізації інформаційно-довідкової системи «</w:t>
            </w:r>
            <w:proofErr w:type="spellStart"/>
            <w:r w:rsidR="007F6323" w:rsidRPr="001019BE">
              <w:t>ОСНи</w:t>
            </w:r>
            <w:proofErr w:type="spellEnd"/>
            <w:r w:rsidR="007F6323" w:rsidRPr="001019BE">
              <w:t xml:space="preserve"> столиці»: розробка програмного забезпечення; </w:t>
            </w:r>
          </w:p>
          <w:p w:rsidR="004D66F2" w:rsidRDefault="007F6323" w:rsidP="00A60724">
            <w:pPr>
              <w:contextualSpacing/>
              <w:jc w:val="both"/>
            </w:pPr>
            <w:r w:rsidRPr="001019BE">
              <w:t xml:space="preserve">розробка документації; </w:t>
            </w:r>
          </w:p>
          <w:p w:rsidR="004D66F2" w:rsidRDefault="007F6323" w:rsidP="00A60724">
            <w:pPr>
              <w:contextualSpacing/>
              <w:jc w:val="both"/>
            </w:pPr>
            <w:r w:rsidRPr="001019BE">
              <w:t>розгортання та налаштування оновленого програмного забезпечення на комплексі технічних засобів Замовника; проведення попередніх випробувань;</w:t>
            </w:r>
          </w:p>
          <w:p w:rsidR="004D66F2" w:rsidRDefault="007F6323" w:rsidP="00A60724">
            <w:pPr>
              <w:contextualSpacing/>
              <w:jc w:val="both"/>
            </w:pPr>
            <w:r w:rsidRPr="001019BE">
              <w:t>прийм</w:t>
            </w:r>
            <w:r w:rsidR="004D66F2">
              <w:t>ання програмного забезпечення в дослідну експлуатацію;</w:t>
            </w:r>
            <w:r w:rsidRPr="001019BE">
              <w:t xml:space="preserve"> </w:t>
            </w:r>
          </w:p>
          <w:p w:rsidR="007F6323" w:rsidRPr="001019BE" w:rsidRDefault="004D66F2" w:rsidP="00A60724">
            <w:pPr>
              <w:contextualSpacing/>
              <w:jc w:val="both"/>
            </w:pPr>
            <w:r>
              <w:t>д</w:t>
            </w:r>
            <w:r w:rsidR="007F6323" w:rsidRPr="001019BE">
              <w:t>ослідна експлуатація програмного забезпечення інформаційно-довідкової системи «</w:t>
            </w:r>
            <w:proofErr w:type="spellStart"/>
            <w:r w:rsidR="007F6323" w:rsidRPr="001019BE">
              <w:t>ОСНи</w:t>
            </w:r>
            <w:proofErr w:type="spellEnd"/>
            <w:r w:rsidR="007F6323" w:rsidRPr="001019BE">
              <w:t xml:space="preserve"> столиці» та розробка документації: проведення дослідної експ</w:t>
            </w:r>
            <w:r>
              <w:t>луатації; розробка документації</w:t>
            </w:r>
          </w:p>
        </w:tc>
      </w:tr>
      <w:tr w:rsidR="007F6323" w:rsidRPr="001019BE" w:rsidTr="00A60724">
        <w:tc>
          <w:tcPr>
            <w:tcW w:w="645" w:type="dxa"/>
            <w:shd w:val="clear" w:color="auto" w:fill="auto"/>
          </w:tcPr>
          <w:p w:rsidR="007F6323" w:rsidRPr="001019BE" w:rsidRDefault="004D66F2"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contextualSpacing/>
              <w:jc w:val="both"/>
            </w:pPr>
            <w:r w:rsidRPr="009E207B">
              <w:t>Зовнішні користувачі, вну</w:t>
            </w:r>
            <w:r w:rsidR="004D66F2">
              <w:t>трішні користувачі (модератори)</w:t>
            </w:r>
          </w:p>
        </w:tc>
      </w:tr>
    </w:tbl>
    <w:p w:rsidR="009E207B" w:rsidRPr="009E207B" w:rsidRDefault="009E207B" w:rsidP="007F6323">
      <w:pPr>
        <w:contextualSpacing/>
        <w:rPr>
          <w:lang w:val="ru-RU"/>
        </w:rPr>
      </w:pPr>
    </w:p>
    <w:p w:rsidR="004D66F2" w:rsidRDefault="004D66F2" w:rsidP="007F6323">
      <w:pPr>
        <w:ind w:left="426"/>
        <w:contextualSpacing/>
        <w:jc w:val="right"/>
        <w:rPr>
          <w:lang w:val="ru-RU"/>
        </w:rPr>
      </w:pPr>
    </w:p>
    <w:p w:rsidR="004D66F2" w:rsidRDefault="004D66F2" w:rsidP="007F6323">
      <w:pPr>
        <w:ind w:left="426"/>
        <w:contextualSpacing/>
        <w:jc w:val="right"/>
        <w:rPr>
          <w:lang w:val="ru-RU"/>
        </w:rPr>
      </w:pPr>
    </w:p>
    <w:p w:rsidR="004D66F2" w:rsidRDefault="004D66F2" w:rsidP="007F6323">
      <w:pPr>
        <w:ind w:left="426"/>
        <w:contextualSpacing/>
        <w:jc w:val="right"/>
        <w:rPr>
          <w:lang w:val="ru-RU"/>
        </w:rPr>
      </w:pPr>
    </w:p>
    <w:p w:rsidR="007F6323" w:rsidRPr="001019BE" w:rsidRDefault="007F6323" w:rsidP="007F6323">
      <w:pPr>
        <w:ind w:left="426"/>
        <w:contextualSpacing/>
        <w:jc w:val="right"/>
      </w:pPr>
      <w:r w:rsidRPr="001019BE">
        <w:lastRenderedPageBreak/>
        <w:t>Таблиця 7</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4D66F2">
            <w:pPr>
              <w:contextualSpacing/>
              <w:jc w:val="center"/>
              <w:rPr>
                <w:b/>
              </w:rPr>
            </w:pPr>
            <w:r w:rsidRPr="001019BE">
              <w:rPr>
                <w:b/>
              </w:rPr>
              <w:t xml:space="preserve">13.4. Створення програмно-апаратного комплексу </w:t>
            </w:r>
            <w:r w:rsidR="004D66F2">
              <w:rPr>
                <w:b/>
              </w:rPr>
              <w:t>з обслуговування</w:t>
            </w:r>
            <w:r w:rsidRPr="001019BE">
              <w:rPr>
                <w:b/>
              </w:rPr>
              <w:t xml:space="preserve"> антикорупційної гарячої лінії</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4D66F2"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7F6323" w:rsidP="004D66F2">
            <w:pPr>
              <w:contextualSpacing/>
              <w:jc w:val="both"/>
            </w:pPr>
            <w:r w:rsidRPr="001019BE">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2019 - 2022</w:t>
            </w:r>
          </w:p>
        </w:tc>
      </w:tr>
      <w:tr w:rsidR="007F6323" w:rsidRPr="001019BE" w:rsidTr="00A60724">
        <w:tc>
          <w:tcPr>
            <w:tcW w:w="645" w:type="dxa"/>
            <w:tcBorders>
              <w:bottom w:val="single" w:sz="4" w:space="0" w:color="auto"/>
            </w:tcBorders>
            <w:shd w:val="clear" w:color="auto" w:fill="auto"/>
          </w:tcPr>
          <w:p w:rsidR="007F6323" w:rsidRPr="001019BE" w:rsidRDefault="004D66F2" w:rsidP="00A60724">
            <w:pPr>
              <w:contextualSpacing/>
              <w:jc w:val="both"/>
            </w:pPr>
            <w:r>
              <w:t>2</w:t>
            </w:r>
          </w:p>
        </w:tc>
        <w:tc>
          <w:tcPr>
            <w:tcW w:w="2156" w:type="dxa"/>
            <w:tcBorders>
              <w:bottom w:val="single" w:sz="4" w:space="0" w:color="auto"/>
            </w:tcBorders>
            <w:shd w:val="clear" w:color="auto" w:fill="auto"/>
          </w:tcPr>
          <w:p w:rsidR="007F6323" w:rsidRPr="001019BE" w:rsidRDefault="007F6323" w:rsidP="00A60724">
            <w:pPr>
              <w:contextualSpacing/>
              <w:jc w:val="both"/>
            </w:pPr>
            <w:r w:rsidRPr="001019BE">
              <w:t>Виконавці/ співвиконавці</w:t>
            </w:r>
          </w:p>
        </w:tc>
        <w:tc>
          <w:tcPr>
            <w:tcW w:w="6627" w:type="dxa"/>
            <w:tcBorders>
              <w:bottom w:val="single" w:sz="4" w:space="0" w:color="auto"/>
            </w:tcBorders>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tcBorders>
              <w:top w:val="single" w:sz="4" w:space="0" w:color="auto"/>
              <w:left w:val="single" w:sz="4" w:space="0" w:color="auto"/>
            </w:tcBorders>
            <w:shd w:val="clear" w:color="auto" w:fill="auto"/>
          </w:tcPr>
          <w:p w:rsidR="007F6323" w:rsidRPr="001019BE" w:rsidRDefault="004D66F2" w:rsidP="00A60724">
            <w:pPr>
              <w:contextualSpacing/>
              <w:jc w:val="both"/>
            </w:pPr>
            <w:r>
              <w:t>3</w:t>
            </w:r>
          </w:p>
          <w:p w:rsidR="007F6323" w:rsidRPr="001019BE" w:rsidRDefault="007F6323" w:rsidP="00A60724">
            <w:pPr>
              <w:contextualSpacing/>
              <w:jc w:val="both"/>
            </w:pPr>
          </w:p>
          <w:p w:rsidR="007F6323" w:rsidRPr="001019BE" w:rsidRDefault="007F6323" w:rsidP="00A60724">
            <w:pPr>
              <w:contextualSpacing/>
              <w:jc w:val="both"/>
            </w:pPr>
          </w:p>
          <w:p w:rsidR="007F6323" w:rsidRPr="001019BE" w:rsidRDefault="007F6323" w:rsidP="00A60724">
            <w:pPr>
              <w:contextualSpacing/>
              <w:jc w:val="both"/>
            </w:pPr>
          </w:p>
          <w:p w:rsidR="007F6323" w:rsidRPr="001019BE" w:rsidRDefault="007F6323" w:rsidP="00A60724">
            <w:pPr>
              <w:contextualSpacing/>
              <w:jc w:val="both"/>
            </w:pPr>
          </w:p>
          <w:p w:rsidR="007F6323" w:rsidRPr="001019BE" w:rsidRDefault="007F6323" w:rsidP="00A60724">
            <w:pPr>
              <w:contextualSpacing/>
              <w:jc w:val="both"/>
            </w:pPr>
          </w:p>
        </w:tc>
        <w:tc>
          <w:tcPr>
            <w:tcW w:w="2156" w:type="dxa"/>
            <w:tcBorders>
              <w:top w:val="single" w:sz="4" w:space="0" w:color="auto"/>
            </w:tcBorders>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tcBorders>
              <w:top w:val="single" w:sz="4" w:space="0" w:color="auto"/>
              <w:right w:val="single" w:sz="4" w:space="0" w:color="auto"/>
            </w:tcBorders>
            <w:shd w:val="clear" w:color="auto" w:fill="auto"/>
          </w:tcPr>
          <w:p w:rsidR="007F6323" w:rsidRPr="001019BE" w:rsidRDefault="007F6323" w:rsidP="00A60724">
            <w:pPr>
              <w:contextualSpacing/>
              <w:jc w:val="both"/>
            </w:pPr>
            <w:r w:rsidRPr="001019BE">
              <w:t>14 000,0</w:t>
            </w:r>
          </w:p>
        </w:tc>
      </w:tr>
      <w:tr w:rsidR="007F6323" w:rsidRPr="001019BE" w:rsidTr="00A60724">
        <w:trPr>
          <w:trHeight w:val="270"/>
        </w:trPr>
        <w:tc>
          <w:tcPr>
            <w:tcW w:w="645" w:type="dxa"/>
            <w:vMerge/>
            <w:tcBorders>
              <w:left w:val="single" w:sz="4" w:space="0" w:color="auto"/>
            </w:tcBorders>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tcBorders>
              <w:right w:val="single" w:sz="4" w:space="0" w:color="auto"/>
            </w:tcBorders>
            <w:shd w:val="clear" w:color="auto" w:fill="auto"/>
          </w:tcPr>
          <w:p w:rsidR="007F6323" w:rsidRPr="001019BE" w:rsidRDefault="007F6323" w:rsidP="00A60724">
            <w:pPr>
              <w:contextualSpacing/>
              <w:jc w:val="both"/>
            </w:pPr>
            <w:r w:rsidRPr="001019BE">
              <w:t>2 000,0</w:t>
            </w:r>
          </w:p>
        </w:tc>
      </w:tr>
      <w:tr w:rsidR="007F6323" w:rsidRPr="001019BE" w:rsidTr="00A60724">
        <w:trPr>
          <w:trHeight w:val="270"/>
        </w:trPr>
        <w:tc>
          <w:tcPr>
            <w:tcW w:w="645" w:type="dxa"/>
            <w:vMerge/>
            <w:tcBorders>
              <w:left w:val="single" w:sz="4" w:space="0" w:color="auto"/>
            </w:tcBorders>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tcBorders>
              <w:right w:val="single" w:sz="4" w:space="0" w:color="auto"/>
            </w:tcBorders>
            <w:shd w:val="clear" w:color="auto" w:fill="auto"/>
          </w:tcPr>
          <w:p w:rsidR="007F6323" w:rsidRPr="001019BE" w:rsidRDefault="007F6323" w:rsidP="00A60724">
            <w:pPr>
              <w:contextualSpacing/>
              <w:jc w:val="both"/>
            </w:pPr>
            <w:r w:rsidRPr="001019BE">
              <w:t>4 000,0</w:t>
            </w:r>
          </w:p>
        </w:tc>
      </w:tr>
      <w:tr w:rsidR="007F6323" w:rsidRPr="001019BE" w:rsidTr="00A60724">
        <w:trPr>
          <w:trHeight w:val="285"/>
        </w:trPr>
        <w:tc>
          <w:tcPr>
            <w:tcW w:w="645" w:type="dxa"/>
            <w:vMerge/>
            <w:tcBorders>
              <w:left w:val="single" w:sz="4" w:space="0" w:color="auto"/>
            </w:tcBorders>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tcBorders>
              <w:right w:val="single" w:sz="4" w:space="0" w:color="auto"/>
            </w:tcBorders>
            <w:shd w:val="clear" w:color="auto" w:fill="auto"/>
          </w:tcPr>
          <w:p w:rsidR="007F6323" w:rsidRPr="001019BE" w:rsidRDefault="007F6323" w:rsidP="00A60724">
            <w:pPr>
              <w:contextualSpacing/>
              <w:jc w:val="both"/>
            </w:pPr>
            <w:r w:rsidRPr="001019BE">
              <w:t>4 000,0</w:t>
            </w:r>
          </w:p>
        </w:tc>
      </w:tr>
      <w:tr w:rsidR="007F6323" w:rsidRPr="001019BE" w:rsidTr="00A60724">
        <w:trPr>
          <w:trHeight w:val="285"/>
        </w:trPr>
        <w:tc>
          <w:tcPr>
            <w:tcW w:w="645" w:type="dxa"/>
            <w:vMerge/>
            <w:tcBorders>
              <w:left w:val="single" w:sz="4" w:space="0" w:color="auto"/>
            </w:tcBorders>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tcBorders>
              <w:right w:val="single" w:sz="4" w:space="0" w:color="auto"/>
            </w:tcBorders>
            <w:shd w:val="clear" w:color="auto" w:fill="auto"/>
          </w:tcPr>
          <w:p w:rsidR="007F6323" w:rsidRPr="001019BE" w:rsidRDefault="007F6323" w:rsidP="00A60724">
            <w:pPr>
              <w:contextualSpacing/>
              <w:jc w:val="both"/>
            </w:pPr>
            <w:r w:rsidRPr="001019BE">
              <w:t>4 000,0</w:t>
            </w:r>
          </w:p>
        </w:tc>
      </w:tr>
      <w:tr w:rsidR="007F6323" w:rsidRPr="001019BE" w:rsidTr="00A60724">
        <w:tc>
          <w:tcPr>
            <w:tcW w:w="645" w:type="dxa"/>
            <w:tcBorders>
              <w:left w:val="single" w:sz="4" w:space="0" w:color="auto"/>
              <w:bottom w:val="single" w:sz="4" w:space="0" w:color="auto"/>
            </w:tcBorders>
            <w:shd w:val="clear" w:color="auto" w:fill="auto"/>
          </w:tcPr>
          <w:p w:rsidR="007F6323" w:rsidRPr="001019BE" w:rsidRDefault="004D66F2" w:rsidP="00A60724">
            <w:pPr>
              <w:contextualSpacing/>
              <w:jc w:val="both"/>
            </w:pPr>
            <w:r>
              <w:t>4</w:t>
            </w:r>
          </w:p>
        </w:tc>
        <w:tc>
          <w:tcPr>
            <w:tcW w:w="2156" w:type="dxa"/>
            <w:tcBorders>
              <w:bottom w:val="single" w:sz="4" w:space="0" w:color="auto"/>
            </w:tcBorders>
            <w:shd w:val="clear" w:color="auto" w:fill="auto"/>
          </w:tcPr>
          <w:p w:rsidR="007F6323" w:rsidRPr="001019BE" w:rsidRDefault="007F6323" w:rsidP="00A60724">
            <w:pPr>
              <w:contextualSpacing/>
              <w:jc w:val="both"/>
            </w:pPr>
            <w:r w:rsidRPr="001019BE">
              <w:t>Очікуваний результат</w:t>
            </w:r>
          </w:p>
        </w:tc>
        <w:tc>
          <w:tcPr>
            <w:tcW w:w="6627" w:type="dxa"/>
            <w:tcBorders>
              <w:bottom w:val="single" w:sz="4" w:space="0" w:color="auto"/>
              <w:right w:val="single" w:sz="4" w:space="0" w:color="auto"/>
            </w:tcBorders>
            <w:shd w:val="clear" w:color="auto" w:fill="auto"/>
          </w:tcPr>
          <w:p w:rsidR="007F6323" w:rsidRPr="001019BE" w:rsidRDefault="007F6323" w:rsidP="00A60724">
            <w:pPr>
              <w:contextualSpacing/>
              <w:jc w:val="both"/>
            </w:pPr>
            <w:r w:rsidRPr="001019BE">
              <w:t>Закупівля програмно-апаратного комплексу для створення в апараті виконавчого органу Київської міської ради (Київської міської державної адміністрації) антикорупційної гарячої лінії на виконання рішення Київської міської ради від 19.04.2018 № 511/4575 «П</w:t>
            </w:r>
            <w:r w:rsidR="004D66F2">
              <w:t>ро антикорупційну гарячу лінію»</w:t>
            </w:r>
          </w:p>
        </w:tc>
      </w:tr>
      <w:tr w:rsidR="007F6323" w:rsidRPr="001019BE" w:rsidTr="00A60724">
        <w:tc>
          <w:tcPr>
            <w:tcW w:w="645" w:type="dxa"/>
            <w:tcBorders>
              <w:top w:val="single" w:sz="4" w:space="0" w:color="auto"/>
            </w:tcBorders>
            <w:shd w:val="clear" w:color="auto" w:fill="auto"/>
          </w:tcPr>
          <w:p w:rsidR="007F6323" w:rsidRPr="001019BE" w:rsidRDefault="004D66F2" w:rsidP="00A60724">
            <w:pPr>
              <w:contextualSpacing/>
              <w:jc w:val="both"/>
            </w:pPr>
            <w:r>
              <w:t>5</w:t>
            </w:r>
          </w:p>
        </w:tc>
        <w:tc>
          <w:tcPr>
            <w:tcW w:w="2156" w:type="dxa"/>
            <w:tcBorders>
              <w:top w:val="single" w:sz="4" w:space="0" w:color="auto"/>
            </w:tcBorders>
            <w:shd w:val="clear" w:color="auto" w:fill="auto"/>
          </w:tcPr>
          <w:p w:rsidR="007F6323" w:rsidRPr="001019BE" w:rsidRDefault="007F6323" w:rsidP="00A60724">
            <w:pPr>
              <w:contextualSpacing/>
              <w:jc w:val="both"/>
            </w:pPr>
            <w:r w:rsidRPr="001019BE">
              <w:t>Назва продукту</w:t>
            </w:r>
          </w:p>
        </w:tc>
        <w:tc>
          <w:tcPr>
            <w:tcW w:w="6627" w:type="dxa"/>
            <w:tcBorders>
              <w:top w:val="single" w:sz="4" w:space="0" w:color="auto"/>
            </w:tcBorders>
            <w:shd w:val="clear" w:color="auto" w:fill="auto"/>
          </w:tcPr>
          <w:p w:rsidR="007F6323" w:rsidRPr="001019BE" w:rsidRDefault="007F6323" w:rsidP="00A60724">
            <w:pPr>
              <w:contextualSpacing/>
              <w:jc w:val="both"/>
            </w:pPr>
            <w:r w:rsidRPr="001019BE">
              <w:t>Програмно-апаратний комплек</w:t>
            </w:r>
            <w:r w:rsidR="004D66F2">
              <w:t>с антикорупційної гарячої лінії</w:t>
            </w:r>
          </w:p>
        </w:tc>
      </w:tr>
      <w:tr w:rsidR="007F6323" w:rsidRPr="001019BE" w:rsidTr="00A60724">
        <w:tc>
          <w:tcPr>
            <w:tcW w:w="645" w:type="dxa"/>
            <w:shd w:val="clear" w:color="auto" w:fill="auto"/>
          </w:tcPr>
          <w:p w:rsidR="007F6323" w:rsidRPr="001019BE" w:rsidRDefault="007F6323" w:rsidP="00A60724">
            <w:pPr>
              <w:contextualSpacing/>
              <w:jc w:val="both"/>
            </w:pPr>
            <w:r w:rsidRPr="001019BE">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4D66F2"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4D66F2"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Мета та призначення: Інформаційна контрольно-аналітична система «Антикорупційна гаряча лінія» створюється на виконання рішення Київської міської ради від 19 квітня 2018 року № 511/4575 «Про антикорупційну гарячу лінію». Призначення: ведення реєстру звернень на антикорупційну гарячу лінію; - контроль стану розгляду та перевірки звернення на гарячу лінію; - забезпечення нерозголошення персональних даних та службової інформації</w:t>
            </w:r>
            <w:r w:rsidR="004D66F2">
              <w:t>,</w:t>
            </w:r>
            <w:r w:rsidRPr="001019BE">
              <w:t xml:space="preserve"> яка буде міститися в Інформаційній контрольно-аналітичній системі «Антикорупційна гаряча лінія»</w:t>
            </w:r>
          </w:p>
        </w:tc>
      </w:tr>
      <w:tr w:rsidR="007F6323" w:rsidRPr="001019BE" w:rsidTr="00A60724">
        <w:tc>
          <w:tcPr>
            <w:tcW w:w="645" w:type="dxa"/>
            <w:shd w:val="clear" w:color="auto" w:fill="auto"/>
          </w:tcPr>
          <w:p w:rsidR="007F6323" w:rsidRPr="001019BE" w:rsidRDefault="004D66F2"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Зовнішні користувачі: </w:t>
            </w:r>
          </w:p>
          <w:p w:rsidR="007F6323" w:rsidRPr="001019BE" w:rsidRDefault="007F6323" w:rsidP="00A60724">
            <w:pPr>
              <w:contextualSpacing/>
              <w:jc w:val="both"/>
            </w:pPr>
            <w:r w:rsidRPr="001019BE">
              <w:t>- залишити своє звернення до «АГЛ» за допомогою електронної пошти, листом на фактичну адресу та телефоном.</w:t>
            </w:r>
          </w:p>
          <w:p w:rsidR="007F6323" w:rsidRPr="001019BE" w:rsidRDefault="007F6323" w:rsidP="00A60724">
            <w:pPr>
              <w:contextualSpacing/>
              <w:jc w:val="both"/>
            </w:pPr>
            <w:r w:rsidRPr="001019BE">
              <w:t xml:space="preserve">Внутрішні користувачі: </w:t>
            </w:r>
          </w:p>
          <w:p w:rsidR="007F6323" w:rsidRPr="001019BE" w:rsidRDefault="007F6323" w:rsidP="00A60724">
            <w:pPr>
              <w:contextualSpacing/>
              <w:jc w:val="both"/>
            </w:pPr>
            <w:r w:rsidRPr="001019BE">
              <w:t>- сканування та внесення в реєстр оператором письмових звернень;</w:t>
            </w:r>
          </w:p>
          <w:p w:rsidR="007F6323" w:rsidRPr="001019BE" w:rsidRDefault="00BE6165" w:rsidP="00A60724">
            <w:pPr>
              <w:contextualSpacing/>
              <w:jc w:val="both"/>
            </w:pPr>
            <w:r>
              <w:t>- внесення оператором у</w:t>
            </w:r>
            <w:r w:rsidR="007F6323" w:rsidRPr="001019BE">
              <w:t xml:space="preserve"> реєстр звернень, які надійшли по електронній пошті;</w:t>
            </w:r>
          </w:p>
          <w:p w:rsidR="007F6323" w:rsidRPr="001019BE" w:rsidRDefault="007F6323" w:rsidP="00A60724">
            <w:pPr>
              <w:contextualSpacing/>
              <w:jc w:val="both"/>
            </w:pPr>
            <w:r w:rsidRPr="001019BE">
              <w:t>- прийом телефонного дзвінка оператором, запис розмови та внесення в реєстр;</w:t>
            </w:r>
          </w:p>
          <w:p w:rsidR="007F6323" w:rsidRPr="001019BE" w:rsidRDefault="007F6323" w:rsidP="00A60724">
            <w:pPr>
              <w:contextualSpacing/>
              <w:jc w:val="both"/>
            </w:pPr>
            <w:r w:rsidRPr="001019BE">
              <w:t>- робота в режимі автовідповідача на телефонні звернення у неробочий час із записом звернення;</w:t>
            </w:r>
          </w:p>
          <w:p w:rsidR="007F6323" w:rsidRPr="001019BE" w:rsidRDefault="007F6323" w:rsidP="00BE6165">
            <w:pPr>
              <w:contextualSpacing/>
              <w:jc w:val="both"/>
            </w:pPr>
            <w:r w:rsidRPr="001019BE">
              <w:t>- внесення в реєстр телефонного звернення</w:t>
            </w:r>
            <w:r w:rsidR="00BE6165">
              <w:t>,</w:t>
            </w:r>
            <w:r w:rsidRPr="001019BE">
              <w:t xml:space="preserve"> записаного на автовідповідач</w:t>
            </w:r>
          </w:p>
        </w:tc>
      </w:tr>
      <w:tr w:rsidR="007F6323" w:rsidRPr="001019BE" w:rsidTr="00A60724">
        <w:tc>
          <w:tcPr>
            <w:tcW w:w="645" w:type="dxa"/>
            <w:shd w:val="clear" w:color="auto" w:fill="auto"/>
          </w:tcPr>
          <w:p w:rsidR="007F6323" w:rsidRPr="001019BE" w:rsidRDefault="004D66F2"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BE6165">
            <w:pPr>
              <w:contextualSpacing/>
              <w:jc w:val="both"/>
            </w:pPr>
            <w:r w:rsidRPr="001019BE">
              <w:t xml:space="preserve">Уся сума коштів, яка передбачена цим завданням </w:t>
            </w:r>
            <w:r w:rsidR="00BE6165">
              <w:t>П</w:t>
            </w:r>
            <w:r w:rsidRPr="001019BE">
              <w:t xml:space="preserve">рограми, буде спрямована на закупівлю відповідно до вимог Закону </w:t>
            </w:r>
            <w:r w:rsidRPr="001019BE">
              <w:lastRenderedPageBreak/>
              <w:t>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 на підприємстві не залишаються</w:t>
            </w:r>
          </w:p>
        </w:tc>
      </w:tr>
      <w:tr w:rsidR="007F6323" w:rsidRPr="001019BE" w:rsidTr="00A60724">
        <w:tc>
          <w:tcPr>
            <w:tcW w:w="645" w:type="dxa"/>
            <w:shd w:val="clear" w:color="auto" w:fill="auto"/>
          </w:tcPr>
          <w:p w:rsidR="007F6323" w:rsidRPr="001019BE" w:rsidRDefault="004D66F2" w:rsidP="00A60724">
            <w:pPr>
              <w:contextualSpacing/>
              <w:jc w:val="both"/>
            </w:pPr>
            <w:r>
              <w:lastRenderedPageBreak/>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Програмно-апаратний комплекс антикорупційної гарячої лінії, закупівля з</w:t>
            </w:r>
            <w:r w:rsidR="00BE6165">
              <w:t>асобів зв’язку, ліцензій</w:t>
            </w:r>
          </w:p>
        </w:tc>
      </w:tr>
      <w:tr w:rsidR="007F6323" w:rsidRPr="001019BE" w:rsidTr="00A60724">
        <w:tc>
          <w:tcPr>
            <w:tcW w:w="645" w:type="dxa"/>
            <w:shd w:val="clear" w:color="auto" w:fill="auto"/>
          </w:tcPr>
          <w:p w:rsidR="007F6323" w:rsidRPr="001019BE" w:rsidRDefault="004D66F2"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BE6165" w:rsidP="00A60724">
            <w:pPr>
              <w:contextualSpacing/>
              <w:jc w:val="both"/>
            </w:pPr>
            <w:r>
              <w:t>Зовнішні користувачі; в</w:t>
            </w:r>
            <w:r w:rsidR="007F6323" w:rsidRPr="001019BE">
              <w:t>нутрішні користувачі (оператори, модератори). Прийом звернень будуть здійснювати працівники структурних підрозділів КМДА, РДА в м</w:t>
            </w:r>
            <w:r>
              <w:t>ежах своїх посадових обов’язків</w:t>
            </w:r>
          </w:p>
        </w:tc>
      </w:tr>
    </w:tbl>
    <w:p w:rsidR="007F6323" w:rsidRPr="001019BE" w:rsidRDefault="007F6323" w:rsidP="007F6323">
      <w:pPr>
        <w:rPr>
          <w:b/>
          <w:bCs/>
          <w:color w:val="000000"/>
        </w:rPr>
      </w:pPr>
    </w:p>
    <w:p w:rsidR="007F6323" w:rsidRPr="001019BE" w:rsidRDefault="007F6323" w:rsidP="007F6323">
      <w:pPr>
        <w:jc w:val="right"/>
      </w:pPr>
      <w:r w:rsidRPr="001019BE">
        <w:t>Таблиця 8</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128"/>
        <w:gridCol w:w="6604"/>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14.1</w:t>
            </w:r>
            <w:r w:rsidR="00BE6165">
              <w:rPr>
                <w:b/>
              </w:rPr>
              <w:t>.</w:t>
            </w:r>
            <w:r w:rsidRPr="001019BE">
              <w:rPr>
                <w:b/>
              </w:rPr>
              <w:t xml:space="preserve"> Розвиток та впровадження міської платформи управління даними та сервісами</w:t>
            </w:r>
          </w:p>
        </w:tc>
      </w:tr>
      <w:tr w:rsidR="007F6323" w:rsidRPr="001019BE" w:rsidTr="00A60724">
        <w:tc>
          <w:tcPr>
            <w:tcW w:w="696"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BE6165" w:rsidP="00A60724">
            <w:pPr>
              <w:contextualSpacing/>
              <w:jc w:val="center"/>
              <w:rPr>
                <w:b/>
              </w:rPr>
            </w:pPr>
            <w:r>
              <w:rPr>
                <w:b/>
              </w:rPr>
              <w:t>п</w:t>
            </w:r>
            <w:r w:rsidR="007F6323" w:rsidRPr="001019BE">
              <w:rPr>
                <w:b/>
              </w:rPr>
              <w:t>/п</w:t>
            </w:r>
          </w:p>
        </w:tc>
        <w:tc>
          <w:tcPr>
            <w:tcW w:w="2128"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04"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96" w:type="dxa"/>
            <w:shd w:val="clear" w:color="auto" w:fill="auto"/>
          </w:tcPr>
          <w:p w:rsidR="007F6323" w:rsidRPr="001019BE" w:rsidRDefault="00BE6165" w:rsidP="00A60724">
            <w:pPr>
              <w:contextualSpacing/>
              <w:jc w:val="both"/>
            </w:pPr>
            <w:r>
              <w:t>1</w:t>
            </w:r>
          </w:p>
        </w:tc>
        <w:tc>
          <w:tcPr>
            <w:tcW w:w="2128" w:type="dxa"/>
            <w:shd w:val="clear" w:color="auto" w:fill="auto"/>
          </w:tcPr>
          <w:p w:rsidR="007F6323" w:rsidRPr="001019BE" w:rsidRDefault="007F6323" w:rsidP="00A60724">
            <w:pPr>
              <w:contextualSpacing/>
              <w:jc w:val="both"/>
            </w:pPr>
            <w:r w:rsidRPr="001019BE">
              <w:t>Строк виконання заходу</w:t>
            </w:r>
          </w:p>
        </w:tc>
        <w:tc>
          <w:tcPr>
            <w:tcW w:w="6604" w:type="dxa"/>
            <w:shd w:val="clear" w:color="auto" w:fill="auto"/>
          </w:tcPr>
          <w:p w:rsidR="007F6323" w:rsidRPr="001019BE" w:rsidRDefault="007F6323" w:rsidP="00A60724">
            <w:pPr>
              <w:contextualSpacing/>
              <w:jc w:val="both"/>
            </w:pPr>
            <w:r w:rsidRPr="001019BE">
              <w:t>2019 - 2022</w:t>
            </w:r>
          </w:p>
        </w:tc>
      </w:tr>
      <w:tr w:rsidR="007F6323" w:rsidRPr="001019BE" w:rsidTr="00A60724">
        <w:tc>
          <w:tcPr>
            <w:tcW w:w="696" w:type="dxa"/>
            <w:tcBorders>
              <w:bottom w:val="single" w:sz="4" w:space="0" w:color="auto"/>
            </w:tcBorders>
            <w:shd w:val="clear" w:color="auto" w:fill="auto"/>
          </w:tcPr>
          <w:p w:rsidR="007F6323" w:rsidRPr="001019BE" w:rsidRDefault="00BE6165" w:rsidP="00A60724">
            <w:pPr>
              <w:contextualSpacing/>
              <w:jc w:val="both"/>
            </w:pPr>
            <w:r>
              <w:t>2</w:t>
            </w:r>
          </w:p>
        </w:tc>
        <w:tc>
          <w:tcPr>
            <w:tcW w:w="2128" w:type="dxa"/>
            <w:tcBorders>
              <w:bottom w:val="single" w:sz="4" w:space="0" w:color="auto"/>
            </w:tcBorders>
            <w:shd w:val="clear" w:color="auto" w:fill="auto"/>
          </w:tcPr>
          <w:p w:rsidR="007F6323" w:rsidRPr="001019BE" w:rsidRDefault="007F6323" w:rsidP="00A60724">
            <w:pPr>
              <w:contextualSpacing/>
              <w:jc w:val="both"/>
            </w:pPr>
            <w:r w:rsidRPr="001019BE">
              <w:t>Виконавці/ співвиконавці</w:t>
            </w:r>
          </w:p>
        </w:tc>
        <w:tc>
          <w:tcPr>
            <w:tcW w:w="6604" w:type="dxa"/>
            <w:tcBorders>
              <w:bottom w:val="single" w:sz="4" w:space="0" w:color="auto"/>
            </w:tcBorders>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96" w:type="dxa"/>
            <w:vMerge w:val="restart"/>
            <w:tcBorders>
              <w:top w:val="single" w:sz="4" w:space="0" w:color="auto"/>
              <w:left w:val="single" w:sz="4" w:space="0" w:color="auto"/>
            </w:tcBorders>
            <w:shd w:val="clear" w:color="auto" w:fill="auto"/>
          </w:tcPr>
          <w:p w:rsidR="007F6323" w:rsidRPr="001019BE" w:rsidRDefault="00BE6165" w:rsidP="00A60724">
            <w:pPr>
              <w:contextualSpacing/>
              <w:jc w:val="both"/>
            </w:pPr>
            <w:r>
              <w:t>3</w:t>
            </w:r>
          </w:p>
          <w:p w:rsidR="007F6323" w:rsidRPr="001019BE" w:rsidRDefault="007F6323" w:rsidP="00A60724">
            <w:pPr>
              <w:contextualSpacing/>
              <w:jc w:val="both"/>
            </w:pPr>
          </w:p>
          <w:p w:rsidR="007F6323" w:rsidRPr="001019BE" w:rsidRDefault="007F6323" w:rsidP="00A60724">
            <w:pPr>
              <w:contextualSpacing/>
              <w:jc w:val="both"/>
            </w:pPr>
          </w:p>
          <w:p w:rsidR="007F6323" w:rsidRPr="001019BE" w:rsidRDefault="007F6323" w:rsidP="00A60724">
            <w:pPr>
              <w:contextualSpacing/>
              <w:jc w:val="both"/>
            </w:pPr>
          </w:p>
          <w:p w:rsidR="007F6323" w:rsidRPr="001019BE" w:rsidRDefault="007F6323" w:rsidP="00A60724">
            <w:pPr>
              <w:contextualSpacing/>
              <w:jc w:val="both"/>
            </w:pPr>
          </w:p>
          <w:p w:rsidR="007F6323" w:rsidRPr="001019BE" w:rsidRDefault="007F6323" w:rsidP="00A60724">
            <w:pPr>
              <w:contextualSpacing/>
              <w:jc w:val="both"/>
            </w:pPr>
          </w:p>
        </w:tc>
        <w:tc>
          <w:tcPr>
            <w:tcW w:w="2128" w:type="dxa"/>
            <w:tcBorders>
              <w:top w:val="single" w:sz="4" w:space="0" w:color="auto"/>
            </w:tcBorders>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04" w:type="dxa"/>
            <w:tcBorders>
              <w:top w:val="single" w:sz="4" w:space="0" w:color="auto"/>
              <w:right w:val="single" w:sz="4" w:space="0" w:color="auto"/>
            </w:tcBorders>
            <w:shd w:val="clear" w:color="auto" w:fill="auto"/>
          </w:tcPr>
          <w:p w:rsidR="007F6323" w:rsidRPr="001019BE" w:rsidRDefault="007F6323" w:rsidP="00A60724">
            <w:pPr>
              <w:contextualSpacing/>
              <w:jc w:val="both"/>
            </w:pPr>
            <w:r w:rsidRPr="001019BE">
              <w:t>242 200,0</w:t>
            </w:r>
          </w:p>
        </w:tc>
      </w:tr>
      <w:tr w:rsidR="007F6323" w:rsidRPr="001019BE" w:rsidTr="00A60724">
        <w:trPr>
          <w:trHeight w:val="270"/>
        </w:trPr>
        <w:tc>
          <w:tcPr>
            <w:tcW w:w="696" w:type="dxa"/>
            <w:vMerge/>
            <w:tcBorders>
              <w:left w:val="single" w:sz="4" w:space="0" w:color="auto"/>
            </w:tcBorders>
            <w:shd w:val="clear" w:color="auto" w:fill="auto"/>
          </w:tcPr>
          <w:p w:rsidR="007F6323" w:rsidRPr="001019BE" w:rsidRDefault="007F6323" w:rsidP="00A60724">
            <w:pPr>
              <w:contextualSpacing/>
              <w:jc w:val="both"/>
            </w:pPr>
          </w:p>
        </w:tc>
        <w:tc>
          <w:tcPr>
            <w:tcW w:w="2128" w:type="dxa"/>
            <w:shd w:val="clear" w:color="auto" w:fill="auto"/>
          </w:tcPr>
          <w:p w:rsidR="007F6323" w:rsidRPr="001019BE" w:rsidRDefault="007F6323" w:rsidP="00A60724">
            <w:pPr>
              <w:contextualSpacing/>
              <w:jc w:val="both"/>
            </w:pPr>
            <w:r w:rsidRPr="001019BE">
              <w:t>2019</w:t>
            </w:r>
          </w:p>
        </w:tc>
        <w:tc>
          <w:tcPr>
            <w:tcW w:w="6604" w:type="dxa"/>
            <w:tcBorders>
              <w:right w:val="single" w:sz="4" w:space="0" w:color="auto"/>
            </w:tcBorders>
            <w:shd w:val="clear" w:color="auto" w:fill="auto"/>
          </w:tcPr>
          <w:p w:rsidR="007F6323" w:rsidRPr="001019BE" w:rsidRDefault="007F6323" w:rsidP="00A60724">
            <w:pPr>
              <w:contextualSpacing/>
              <w:jc w:val="both"/>
            </w:pPr>
            <w:r w:rsidRPr="001019BE">
              <w:t>65 200,0</w:t>
            </w:r>
          </w:p>
        </w:tc>
      </w:tr>
      <w:tr w:rsidR="007F6323" w:rsidRPr="001019BE" w:rsidTr="00A60724">
        <w:trPr>
          <w:trHeight w:val="270"/>
        </w:trPr>
        <w:tc>
          <w:tcPr>
            <w:tcW w:w="696" w:type="dxa"/>
            <w:vMerge/>
            <w:tcBorders>
              <w:left w:val="single" w:sz="4" w:space="0" w:color="auto"/>
            </w:tcBorders>
            <w:shd w:val="clear" w:color="auto" w:fill="auto"/>
          </w:tcPr>
          <w:p w:rsidR="007F6323" w:rsidRPr="001019BE" w:rsidRDefault="007F6323" w:rsidP="00A60724">
            <w:pPr>
              <w:contextualSpacing/>
              <w:jc w:val="both"/>
            </w:pPr>
          </w:p>
        </w:tc>
        <w:tc>
          <w:tcPr>
            <w:tcW w:w="2128" w:type="dxa"/>
            <w:shd w:val="clear" w:color="auto" w:fill="auto"/>
          </w:tcPr>
          <w:p w:rsidR="007F6323" w:rsidRPr="001019BE" w:rsidRDefault="007F6323" w:rsidP="00A60724">
            <w:pPr>
              <w:contextualSpacing/>
              <w:jc w:val="both"/>
            </w:pPr>
            <w:r w:rsidRPr="001019BE">
              <w:t>2020</w:t>
            </w:r>
          </w:p>
        </w:tc>
        <w:tc>
          <w:tcPr>
            <w:tcW w:w="6604" w:type="dxa"/>
            <w:tcBorders>
              <w:right w:val="single" w:sz="4" w:space="0" w:color="auto"/>
            </w:tcBorders>
            <w:shd w:val="clear" w:color="auto" w:fill="auto"/>
          </w:tcPr>
          <w:p w:rsidR="007F6323" w:rsidRPr="001019BE" w:rsidRDefault="007F6323" w:rsidP="00A60724">
            <w:pPr>
              <w:contextualSpacing/>
              <w:jc w:val="both"/>
            </w:pPr>
            <w:r w:rsidRPr="001019BE">
              <w:t>59 000,0</w:t>
            </w:r>
          </w:p>
        </w:tc>
      </w:tr>
      <w:tr w:rsidR="007F6323" w:rsidRPr="001019BE" w:rsidTr="00A60724">
        <w:trPr>
          <w:trHeight w:val="285"/>
        </w:trPr>
        <w:tc>
          <w:tcPr>
            <w:tcW w:w="696" w:type="dxa"/>
            <w:vMerge/>
            <w:tcBorders>
              <w:left w:val="single" w:sz="4" w:space="0" w:color="auto"/>
            </w:tcBorders>
            <w:shd w:val="clear" w:color="auto" w:fill="auto"/>
          </w:tcPr>
          <w:p w:rsidR="007F6323" w:rsidRPr="001019BE" w:rsidRDefault="007F6323" w:rsidP="00A60724">
            <w:pPr>
              <w:contextualSpacing/>
              <w:jc w:val="both"/>
            </w:pPr>
          </w:p>
        </w:tc>
        <w:tc>
          <w:tcPr>
            <w:tcW w:w="2128" w:type="dxa"/>
            <w:shd w:val="clear" w:color="auto" w:fill="auto"/>
          </w:tcPr>
          <w:p w:rsidR="007F6323" w:rsidRPr="001019BE" w:rsidRDefault="007F6323" w:rsidP="00A60724">
            <w:pPr>
              <w:contextualSpacing/>
              <w:jc w:val="both"/>
            </w:pPr>
            <w:r w:rsidRPr="001019BE">
              <w:t>2021</w:t>
            </w:r>
          </w:p>
        </w:tc>
        <w:tc>
          <w:tcPr>
            <w:tcW w:w="6604" w:type="dxa"/>
            <w:tcBorders>
              <w:right w:val="single" w:sz="4" w:space="0" w:color="auto"/>
            </w:tcBorders>
            <w:shd w:val="clear" w:color="auto" w:fill="auto"/>
          </w:tcPr>
          <w:p w:rsidR="007F6323" w:rsidRPr="001019BE" w:rsidRDefault="007F6323" w:rsidP="00A60724">
            <w:pPr>
              <w:contextualSpacing/>
              <w:jc w:val="both"/>
            </w:pPr>
            <w:r w:rsidRPr="001019BE">
              <w:t>59 000,0</w:t>
            </w:r>
          </w:p>
        </w:tc>
      </w:tr>
      <w:tr w:rsidR="007F6323" w:rsidRPr="001019BE" w:rsidTr="00A60724">
        <w:trPr>
          <w:trHeight w:val="285"/>
        </w:trPr>
        <w:tc>
          <w:tcPr>
            <w:tcW w:w="696" w:type="dxa"/>
            <w:vMerge/>
            <w:tcBorders>
              <w:left w:val="single" w:sz="4" w:space="0" w:color="auto"/>
            </w:tcBorders>
            <w:shd w:val="clear" w:color="auto" w:fill="auto"/>
          </w:tcPr>
          <w:p w:rsidR="007F6323" w:rsidRPr="001019BE" w:rsidRDefault="007F6323" w:rsidP="00A60724">
            <w:pPr>
              <w:contextualSpacing/>
              <w:jc w:val="both"/>
            </w:pPr>
          </w:p>
        </w:tc>
        <w:tc>
          <w:tcPr>
            <w:tcW w:w="2128" w:type="dxa"/>
            <w:shd w:val="clear" w:color="auto" w:fill="auto"/>
          </w:tcPr>
          <w:p w:rsidR="007F6323" w:rsidRPr="001019BE" w:rsidRDefault="007F6323" w:rsidP="00A60724">
            <w:pPr>
              <w:contextualSpacing/>
              <w:jc w:val="both"/>
            </w:pPr>
            <w:r w:rsidRPr="001019BE">
              <w:t>2022</w:t>
            </w:r>
          </w:p>
        </w:tc>
        <w:tc>
          <w:tcPr>
            <w:tcW w:w="6604" w:type="dxa"/>
            <w:tcBorders>
              <w:right w:val="single" w:sz="4" w:space="0" w:color="auto"/>
            </w:tcBorders>
            <w:shd w:val="clear" w:color="auto" w:fill="auto"/>
          </w:tcPr>
          <w:p w:rsidR="007F6323" w:rsidRPr="001019BE" w:rsidRDefault="007F6323" w:rsidP="00A60724">
            <w:pPr>
              <w:contextualSpacing/>
              <w:jc w:val="both"/>
            </w:pPr>
            <w:r w:rsidRPr="001019BE">
              <w:t>59 000,0</w:t>
            </w:r>
          </w:p>
        </w:tc>
      </w:tr>
      <w:tr w:rsidR="007F6323" w:rsidRPr="001019BE" w:rsidTr="00A60724">
        <w:tc>
          <w:tcPr>
            <w:tcW w:w="696" w:type="dxa"/>
            <w:tcBorders>
              <w:left w:val="single" w:sz="4" w:space="0" w:color="auto"/>
              <w:bottom w:val="single" w:sz="4" w:space="0" w:color="auto"/>
            </w:tcBorders>
            <w:shd w:val="clear" w:color="auto" w:fill="auto"/>
          </w:tcPr>
          <w:p w:rsidR="007F6323" w:rsidRPr="001019BE" w:rsidRDefault="00BE6165" w:rsidP="00A60724">
            <w:pPr>
              <w:contextualSpacing/>
              <w:jc w:val="both"/>
            </w:pPr>
            <w:r>
              <w:t>4</w:t>
            </w:r>
          </w:p>
        </w:tc>
        <w:tc>
          <w:tcPr>
            <w:tcW w:w="2128" w:type="dxa"/>
            <w:tcBorders>
              <w:bottom w:val="single" w:sz="4" w:space="0" w:color="auto"/>
            </w:tcBorders>
            <w:shd w:val="clear" w:color="auto" w:fill="auto"/>
          </w:tcPr>
          <w:p w:rsidR="007F6323" w:rsidRPr="001019BE" w:rsidRDefault="007F6323" w:rsidP="00A60724">
            <w:pPr>
              <w:contextualSpacing/>
              <w:jc w:val="both"/>
            </w:pPr>
            <w:r w:rsidRPr="001019BE">
              <w:t>Очікуваний результат</w:t>
            </w:r>
          </w:p>
        </w:tc>
        <w:tc>
          <w:tcPr>
            <w:tcW w:w="6604" w:type="dxa"/>
            <w:tcBorders>
              <w:bottom w:val="single" w:sz="4" w:space="0" w:color="auto"/>
              <w:right w:val="single" w:sz="4" w:space="0" w:color="auto"/>
            </w:tcBorders>
            <w:shd w:val="clear" w:color="auto" w:fill="auto"/>
          </w:tcPr>
          <w:p w:rsidR="007F6323" w:rsidRPr="001019BE" w:rsidRDefault="007F6323" w:rsidP="00A60724">
            <w:pPr>
              <w:contextualSpacing/>
              <w:jc w:val="both"/>
            </w:pPr>
            <w:r w:rsidRPr="001019BE">
              <w:t>Централізація, кумулятивне оновлення, єдине уп</w:t>
            </w:r>
            <w:r w:rsidR="003F2C3D">
              <w:t>равління реєстрами та сервісами</w:t>
            </w:r>
          </w:p>
        </w:tc>
      </w:tr>
      <w:tr w:rsidR="007F6323" w:rsidRPr="001019BE" w:rsidTr="00A60724">
        <w:tc>
          <w:tcPr>
            <w:tcW w:w="696" w:type="dxa"/>
            <w:tcBorders>
              <w:left w:val="single" w:sz="4" w:space="0" w:color="auto"/>
              <w:bottom w:val="single" w:sz="4" w:space="0" w:color="auto"/>
            </w:tcBorders>
            <w:shd w:val="clear" w:color="auto" w:fill="auto"/>
          </w:tcPr>
          <w:p w:rsidR="007F6323" w:rsidRPr="001019BE" w:rsidRDefault="00BE6165" w:rsidP="00A60724">
            <w:pPr>
              <w:contextualSpacing/>
              <w:jc w:val="both"/>
            </w:pPr>
            <w:r>
              <w:t>5</w:t>
            </w:r>
          </w:p>
        </w:tc>
        <w:tc>
          <w:tcPr>
            <w:tcW w:w="2128" w:type="dxa"/>
            <w:tcBorders>
              <w:bottom w:val="single" w:sz="4" w:space="0" w:color="auto"/>
            </w:tcBorders>
            <w:shd w:val="clear" w:color="auto" w:fill="auto"/>
          </w:tcPr>
          <w:p w:rsidR="007F6323" w:rsidRPr="001019BE" w:rsidRDefault="007F6323" w:rsidP="00A60724">
            <w:pPr>
              <w:contextualSpacing/>
              <w:jc w:val="both"/>
            </w:pPr>
            <w:r w:rsidRPr="001019BE">
              <w:t>Витрати</w:t>
            </w:r>
          </w:p>
        </w:tc>
        <w:tc>
          <w:tcPr>
            <w:tcW w:w="6604" w:type="dxa"/>
            <w:tcBorders>
              <w:bottom w:val="single" w:sz="4" w:space="0" w:color="auto"/>
              <w:right w:val="single" w:sz="4" w:space="0" w:color="auto"/>
            </w:tcBorders>
            <w:shd w:val="clear" w:color="auto" w:fill="auto"/>
          </w:tcPr>
          <w:p w:rsidR="007F6323" w:rsidRPr="001019BE" w:rsidRDefault="007F6323" w:rsidP="00A60724">
            <w:pPr>
              <w:contextualSpacing/>
              <w:jc w:val="both"/>
            </w:pPr>
            <w:r w:rsidRPr="001019BE">
              <w:t xml:space="preserve">Модернізація шляхом доопрацювання </w:t>
            </w:r>
            <w:r w:rsidR="003F2C3D">
              <w:t xml:space="preserve">відповідно </w:t>
            </w:r>
            <w:r w:rsidRPr="001019BE">
              <w:t>до вимог користувачів, електронної взаємодії сервісів; реалізація електронної інформаційної взаємодії з державними реєстрами України через шину «Трембіта»; впровадження нових е-послуг; закупівля ліцензій; налаштування; супровід. Модернізація сервісного модулю для подання заяв на відповідність розміщення вивісок встановленим вимогам:</w:t>
            </w:r>
            <w:r w:rsidR="003F2C3D">
              <w:t xml:space="preserve"> р</w:t>
            </w:r>
            <w:r w:rsidRPr="001019BE">
              <w:t>озробка технічного завдання н</w:t>
            </w:r>
            <w:r w:rsidR="003F2C3D">
              <w:t>а модернізацію сервісного модуля</w:t>
            </w:r>
            <w:r w:rsidRPr="001019BE">
              <w:t xml:space="preserve"> для подання заяв на відповідність розміщення</w:t>
            </w:r>
            <w:r w:rsidR="003F2C3D">
              <w:t xml:space="preserve"> вивісок встановленим вимогам; р</w:t>
            </w:r>
            <w:r w:rsidRPr="001019BE">
              <w:t>озробка програмного забезпечення щод</w:t>
            </w:r>
            <w:r w:rsidR="003F2C3D">
              <w:t>о модернізації сервісного модуля</w:t>
            </w:r>
            <w:r w:rsidRPr="001019BE">
              <w:t xml:space="preserve"> для подання заяв на відповідність розміщення ви</w:t>
            </w:r>
            <w:r w:rsidR="003F2C3D">
              <w:t>вісок встановленим вимогам</w:t>
            </w:r>
            <w:r w:rsidRPr="001019BE">
              <w:t>: розробка програмного забезпечення; розробка документації; розгортання та налаштування оновленого програмного забезпечення на комплексі технічних засобів Замовника;  проведення попередніх випробувань; приймання програмного забез</w:t>
            </w:r>
            <w:r w:rsidR="003F2C3D">
              <w:t>печення в</w:t>
            </w:r>
            <w:r w:rsidRPr="001019BE">
              <w:t xml:space="preserve"> дослідну експлуатацію. Дослідн</w:t>
            </w:r>
            <w:r w:rsidR="003F2C3D">
              <w:t>а експлуатація сервісного модуля</w:t>
            </w:r>
            <w:r w:rsidRPr="001019BE">
              <w:t xml:space="preserve"> для подання заяв на відповідність розміщення вивісок встановленим вимогам та розробка документації: проведення дослідної експлуатації; розробка документації. </w:t>
            </w:r>
          </w:p>
        </w:tc>
      </w:tr>
      <w:tr w:rsidR="007F6323" w:rsidRPr="001019BE" w:rsidTr="00A60724">
        <w:tc>
          <w:tcPr>
            <w:tcW w:w="696" w:type="dxa"/>
            <w:tcBorders>
              <w:top w:val="single" w:sz="4" w:space="0" w:color="auto"/>
            </w:tcBorders>
            <w:shd w:val="clear" w:color="auto" w:fill="auto"/>
          </w:tcPr>
          <w:p w:rsidR="007F6323" w:rsidRPr="001019BE" w:rsidRDefault="00BE6165" w:rsidP="00A60724">
            <w:pPr>
              <w:contextualSpacing/>
              <w:jc w:val="both"/>
              <w:rPr>
                <w:b/>
              </w:rPr>
            </w:pPr>
            <w:r>
              <w:rPr>
                <w:b/>
              </w:rPr>
              <w:t>6</w:t>
            </w:r>
          </w:p>
        </w:tc>
        <w:tc>
          <w:tcPr>
            <w:tcW w:w="2128" w:type="dxa"/>
            <w:tcBorders>
              <w:top w:val="single" w:sz="4" w:space="0" w:color="auto"/>
            </w:tcBorders>
            <w:shd w:val="clear" w:color="auto" w:fill="auto"/>
          </w:tcPr>
          <w:p w:rsidR="007F6323" w:rsidRPr="001019BE" w:rsidRDefault="007F6323" w:rsidP="00A60724">
            <w:pPr>
              <w:contextualSpacing/>
              <w:jc w:val="both"/>
              <w:rPr>
                <w:b/>
              </w:rPr>
            </w:pPr>
            <w:r w:rsidRPr="001019BE">
              <w:rPr>
                <w:b/>
              </w:rPr>
              <w:t>Назва продукту</w:t>
            </w:r>
          </w:p>
        </w:tc>
        <w:tc>
          <w:tcPr>
            <w:tcW w:w="6604" w:type="dxa"/>
            <w:tcBorders>
              <w:top w:val="single" w:sz="4" w:space="0" w:color="auto"/>
            </w:tcBorders>
            <w:shd w:val="clear" w:color="auto" w:fill="auto"/>
          </w:tcPr>
          <w:p w:rsidR="007F6323" w:rsidRPr="001019BE" w:rsidRDefault="003F2C3D" w:rsidP="00A60724">
            <w:pPr>
              <w:contextualSpacing/>
              <w:jc w:val="both"/>
              <w:rPr>
                <w:b/>
              </w:rPr>
            </w:pPr>
            <w:proofErr w:type="spellStart"/>
            <w:r>
              <w:rPr>
                <w:b/>
              </w:rPr>
              <w:t>Проє</w:t>
            </w:r>
            <w:r w:rsidR="007F6323" w:rsidRPr="001019BE">
              <w:rPr>
                <w:b/>
              </w:rPr>
              <w:t>кт</w:t>
            </w:r>
            <w:proofErr w:type="spellEnd"/>
            <w:r w:rsidR="007F6323" w:rsidRPr="001019BE">
              <w:rPr>
                <w:b/>
              </w:rPr>
              <w:t xml:space="preserve"> «Відкритий бюджет»</w:t>
            </w:r>
          </w:p>
        </w:tc>
      </w:tr>
      <w:tr w:rsidR="007F6323" w:rsidRPr="001019BE" w:rsidTr="00A60724">
        <w:tc>
          <w:tcPr>
            <w:tcW w:w="696" w:type="dxa"/>
            <w:shd w:val="clear" w:color="auto" w:fill="auto"/>
          </w:tcPr>
          <w:p w:rsidR="007F6323" w:rsidRPr="001019BE" w:rsidRDefault="00BE6165" w:rsidP="00A60724">
            <w:pPr>
              <w:contextualSpacing/>
              <w:jc w:val="both"/>
            </w:pPr>
            <w:r>
              <w:t>6.1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lastRenderedPageBreak/>
              <w:t>6.2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6.3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Призначення:</w:t>
            </w:r>
          </w:p>
          <w:p w:rsidR="007F6323" w:rsidRPr="001019BE" w:rsidRDefault="007F6323" w:rsidP="00A60724">
            <w:pPr>
              <w:contextualSpacing/>
              <w:jc w:val="both"/>
            </w:pPr>
            <w:r w:rsidRPr="001019BE">
              <w:t>Збільшення рівня довіри до органів влади.</w:t>
            </w:r>
          </w:p>
          <w:p w:rsidR="007F6323" w:rsidRPr="001019BE" w:rsidRDefault="007F6323" w:rsidP="00A60724">
            <w:pPr>
              <w:contextualSpacing/>
              <w:jc w:val="both"/>
            </w:pPr>
            <w:r w:rsidRPr="001019BE">
              <w:t>Залучення громадян до бюджетних процесів.</w:t>
            </w:r>
          </w:p>
          <w:p w:rsidR="007F6323" w:rsidRPr="001019BE" w:rsidRDefault="007F6323" w:rsidP="00A60724">
            <w:pPr>
              <w:contextualSpacing/>
              <w:jc w:val="both"/>
            </w:pPr>
            <w:r w:rsidRPr="001019BE">
              <w:t>Забезпечення прозорості</w:t>
            </w:r>
            <w:r w:rsidR="003F2C3D">
              <w:t xml:space="preserve"> використання бюджетних коштів.</w:t>
            </w:r>
            <w:r w:rsidRPr="001019BE">
              <w:t xml:space="preserve"> Зменшення зловживань та корупції.</w:t>
            </w:r>
          </w:p>
          <w:p w:rsidR="007F6323" w:rsidRPr="001019BE" w:rsidRDefault="007F6323" w:rsidP="00A60724">
            <w:pPr>
              <w:contextualSpacing/>
              <w:jc w:val="both"/>
            </w:pPr>
            <w:r w:rsidRPr="001019BE">
              <w:t>Підви</w:t>
            </w:r>
            <w:r w:rsidR="003F2C3D">
              <w:t>щення ефективності роботи влади</w:t>
            </w:r>
          </w:p>
        </w:tc>
      </w:tr>
      <w:tr w:rsidR="007F6323" w:rsidRPr="001019BE" w:rsidTr="00A60724">
        <w:tc>
          <w:tcPr>
            <w:tcW w:w="696" w:type="dxa"/>
            <w:shd w:val="clear" w:color="auto" w:fill="auto"/>
          </w:tcPr>
          <w:p w:rsidR="007F6323" w:rsidRPr="001019BE" w:rsidRDefault="00BE6165" w:rsidP="00A60724">
            <w:pPr>
              <w:contextualSpacing/>
              <w:jc w:val="both"/>
            </w:pPr>
            <w:r>
              <w:t>6.4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Аналіз виконання бюджету міста Києва.</w:t>
            </w:r>
          </w:p>
          <w:p w:rsidR="007F6323" w:rsidRPr="001019BE" w:rsidRDefault="003F2C3D" w:rsidP="00A60724">
            <w:pPr>
              <w:contextualSpacing/>
              <w:jc w:val="both"/>
            </w:pPr>
            <w:r>
              <w:t>Відображення доходів бюджету в</w:t>
            </w:r>
            <w:r w:rsidR="007F6323" w:rsidRPr="001019BE">
              <w:t xml:space="preserve"> розрізі статей бюджетної класифікації доходів з деталізацією до окремих касових операцій.</w:t>
            </w:r>
          </w:p>
          <w:p w:rsidR="007F6323" w:rsidRPr="001019BE" w:rsidRDefault="003F2C3D" w:rsidP="00A60724">
            <w:pPr>
              <w:contextualSpacing/>
              <w:jc w:val="both"/>
            </w:pPr>
            <w:r>
              <w:t>Відображення видатків бюджету в</w:t>
            </w:r>
            <w:r w:rsidR="007F6323" w:rsidRPr="001019BE">
              <w:t xml:space="preserve"> розрізі розпорядників, економічної та програмної класифікації видатків бюджету.</w:t>
            </w:r>
          </w:p>
          <w:p w:rsidR="007F6323" w:rsidRPr="001019BE" w:rsidRDefault="007F6323" w:rsidP="00A60724">
            <w:pPr>
              <w:contextualSpacing/>
              <w:jc w:val="both"/>
            </w:pPr>
            <w:r w:rsidRPr="001019BE">
              <w:t>Можливість переглянути операції за окремим договором.</w:t>
            </w:r>
          </w:p>
          <w:p w:rsidR="007F6323" w:rsidRPr="001019BE" w:rsidRDefault="003F2C3D" w:rsidP="00A60724">
            <w:pPr>
              <w:contextualSpacing/>
              <w:jc w:val="both"/>
            </w:pPr>
            <w:r>
              <w:t>Можливість порівняння періодів</w:t>
            </w:r>
          </w:p>
        </w:tc>
      </w:tr>
      <w:tr w:rsidR="007F6323" w:rsidRPr="001019BE" w:rsidTr="00A60724">
        <w:tc>
          <w:tcPr>
            <w:tcW w:w="696" w:type="dxa"/>
            <w:shd w:val="clear" w:color="auto" w:fill="auto"/>
          </w:tcPr>
          <w:p w:rsidR="007F6323" w:rsidRPr="001019BE" w:rsidRDefault="00BE6165" w:rsidP="00A60724">
            <w:pPr>
              <w:contextualSpacing/>
              <w:jc w:val="both"/>
            </w:pPr>
            <w:r>
              <w:t>6.5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3F2C3D">
            <w:pPr>
              <w:contextualSpacing/>
              <w:jc w:val="both"/>
            </w:pPr>
            <w:r w:rsidRPr="001019BE">
              <w:t xml:space="preserve">Уся сума коштів, передбачена цим завданням </w:t>
            </w:r>
            <w:r w:rsidR="003F2C3D">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3F2C3D">
              <w:t xml:space="preserve">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6.6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1019BE" w:rsidRDefault="007F6323" w:rsidP="00A60724">
            <w:pPr>
              <w:contextualSpacing/>
              <w:jc w:val="both"/>
            </w:pPr>
            <w:r w:rsidRPr="001019BE">
              <w:t>Система у відкритому доступі, корист</w:t>
            </w:r>
            <w:r w:rsidR="003F2C3D">
              <w:t>увачем може бути будь-яка особа</w:t>
            </w: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t>7</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ІТС «Інформаційно-аналітична звітність для орга</w:t>
            </w:r>
            <w:r w:rsidR="003F2C3D">
              <w:rPr>
                <w:b/>
              </w:rPr>
              <w:t>нів влади, громадян та бізнесу»</w:t>
            </w:r>
          </w:p>
        </w:tc>
      </w:tr>
      <w:tr w:rsidR="007F6323" w:rsidRPr="001019BE" w:rsidTr="00A60724">
        <w:tc>
          <w:tcPr>
            <w:tcW w:w="696" w:type="dxa"/>
            <w:shd w:val="clear" w:color="auto" w:fill="auto"/>
          </w:tcPr>
          <w:p w:rsidR="007F6323" w:rsidRPr="001019BE" w:rsidRDefault="00BE6165" w:rsidP="00A60724">
            <w:pPr>
              <w:contextualSpacing/>
              <w:jc w:val="both"/>
            </w:pPr>
            <w:r>
              <w:t>7.1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7.2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7.3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Здійснення моніторингу над поточною діяльністю підрозділів КМДА, оцінки та аналізу поточної ситуації, виявлення напрямів, які мають незадовільні показники, для подальшого планування змін у їх діяльності.</w:t>
            </w:r>
          </w:p>
          <w:p w:rsidR="007F6323" w:rsidRPr="001019BE" w:rsidRDefault="007F6323" w:rsidP="00A60724">
            <w:pPr>
              <w:contextualSpacing/>
              <w:jc w:val="both"/>
            </w:pPr>
            <w:r w:rsidRPr="001019BE">
              <w:t xml:space="preserve">Забезпечення швидкого та зручного доступу будь-якого громадянина до відкритої інформації установ, підпорядкованих КМДА. </w:t>
            </w:r>
          </w:p>
          <w:p w:rsidR="007F6323" w:rsidRPr="001019BE" w:rsidRDefault="007F6323" w:rsidP="00A60724">
            <w:pPr>
              <w:contextualSpacing/>
              <w:jc w:val="both"/>
            </w:pPr>
            <w:r w:rsidRPr="001019BE">
              <w:t>Забезпечення можливостей для аналізу та збереження інформації для її подальшого використання.</w:t>
            </w:r>
          </w:p>
          <w:p w:rsidR="007F6323" w:rsidRPr="001019BE" w:rsidRDefault="007F6323" w:rsidP="00A60724">
            <w:pPr>
              <w:contextualSpacing/>
              <w:jc w:val="both"/>
            </w:pPr>
            <w:r w:rsidRPr="001019BE">
              <w:t>Відображення та аналіз статистичної інформації щодо діяльності Департаменту соціальної політики КМДА та Київського міського центру реабілітації дітей з інвалідністю.</w:t>
            </w:r>
          </w:p>
          <w:p w:rsidR="007F6323" w:rsidRPr="001019BE" w:rsidRDefault="007F6323" w:rsidP="00A60724">
            <w:pPr>
              <w:contextualSpacing/>
              <w:jc w:val="both"/>
            </w:pPr>
            <w:r w:rsidRPr="001019BE">
              <w:t>Створення візуальних інструментів контролю за діяльністю підрозділів КМДА для відстеження змін у результатах</w:t>
            </w:r>
            <w:r w:rsidR="003F2C3D">
              <w:t xml:space="preserve"> діяльності за ключовими напрям</w:t>
            </w:r>
            <w:r w:rsidRPr="001019BE">
              <w:t>ами.</w:t>
            </w:r>
          </w:p>
          <w:p w:rsidR="007F6323" w:rsidRPr="001019BE" w:rsidRDefault="007F6323" w:rsidP="00A60724">
            <w:pPr>
              <w:contextualSpacing/>
              <w:jc w:val="both"/>
            </w:pPr>
            <w:r w:rsidRPr="001019BE">
              <w:t>Здійснення планування робіт з урахуванням попере</w:t>
            </w:r>
            <w:r w:rsidR="003F2C3D">
              <w:t>дньої оцінки вірогідності подій</w:t>
            </w:r>
          </w:p>
        </w:tc>
      </w:tr>
      <w:tr w:rsidR="007F6323" w:rsidRPr="001019BE" w:rsidTr="00A60724">
        <w:tc>
          <w:tcPr>
            <w:tcW w:w="696" w:type="dxa"/>
            <w:shd w:val="clear" w:color="auto" w:fill="auto"/>
          </w:tcPr>
          <w:p w:rsidR="007F6323" w:rsidRPr="001019BE" w:rsidRDefault="00BE6165" w:rsidP="00A60724">
            <w:pPr>
              <w:contextualSpacing/>
              <w:jc w:val="both"/>
            </w:pPr>
            <w:r>
              <w:t>7.4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 xml:space="preserve">Відображення у зручному для сприйняття вигляді статистичної інформації щодо діяльності структурних </w:t>
            </w:r>
            <w:r w:rsidRPr="001019BE">
              <w:lastRenderedPageBreak/>
              <w:t>підрозділів виконавчого органу Київської міської ради (Київської міської державної адміністрації), районних у місті Києві державних адміністрацій та підприємств, установ і організацій, що належать до комунальної власності тер</w:t>
            </w:r>
            <w:r w:rsidR="003F2C3D">
              <w:t>иторіальної громади міста Києва</w:t>
            </w:r>
          </w:p>
        </w:tc>
      </w:tr>
      <w:tr w:rsidR="007F6323" w:rsidRPr="001019BE" w:rsidTr="00A60724">
        <w:tc>
          <w:tcPr>
            <w:tcW w:w="696" w:type="dxa"/>
            <w:shd w:val="clear" w:color="auto" w:fill="auto"/>
          </w:tcPr>
          <w:p w:rsidR="007F6323" w:rsidRPr="001019BE" w:rsidRDefault="00BE6165" w:rsidP="00A60724">
            <w:pPr>
              <w:contextualSpacing/>
              <w:jc w:val="both"/>
            </w:pPr>
            <w:r>
              <w:lastRenderedPageBreak/>
              <w:t>7.5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3F2C3D">
            <w:pPr>
              <w:contextualSpacing/>
              <w:jc w:val="both"/>
            </w:pPr>
            <w:r w:rsidRPr="001019BE">
              <w:t xml:space="preserve">Уся сума коштів, передбачена цим завданням </w:t>
            </w:r>
            <w:r w:rsidR="003F2C3D">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7.6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1019BE" w:rsidRDefault="007F6323" w:rsidP="00A60724">
            <w:pPr>
              <w:jc w:val="both"/>
            </w:pPr>
            <w:r w:rsidRPr="001019BE">
              <w:t>Співробітники структурних підрозділів виконавчого органу Київської міської ради (КМДА), районних у місті Києві державних адміністрацій та підприємств, установ і організацій, що належать до комунальної власності тер</w:t>
            </w:r>
            <w:r w:rsidR="003F2C3D">
              <w:t>иторіальної громади міста Києва</w:t>
            </w:r>
            <w:r w:rsidRPr="001019BE">
              <w:t xml:space="preserve"> </w:t>
            </w:r>
          </w:p>
          <w:p w:rsidR="007F6323" w:rsidRPr="001019BE" w:rsidRDefault="007F6323" w:rsidP="00A60724">
            <w:pPr>
              <w:contextualSpacing/>
              <w:jc w:val="both"/>
            </w:pP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t>8</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 xml:space="preserve">Інформаційна система «Особистий кабінет киянина» </w:t>
            </w:r>
            <w:r w:rsidR="00C376F3" w:rsidRPr="001019BE">
              <w:rPr>
                <w:b/>
              </w:rPr>
              <w:br/>
            </w:r>
            <w:r w:rsidRPr="001019BE">
              <w:rPr>
                <w:b/>
              </w:rPr>
              <w:t>(ІС ОКК)</w:t>
            </w:r>
          </w:p>
        </w:tc>
      </w:tr>
      <w:tr w:rsidR="007F6323" w:rsidRPr="001019BE" w:rsidTr="00A60724">
        <w:tc>
          <w:tcPr>
            <w:tcW w:w="696" w:type="dxa"/>
            <w:shd w:val="clear" w:color="auto" w:fill="auto"/>
          </w:tcPr>
          <w:p w:rsidR="007F6323" w:rsidRPr="001019BE" w:rsidRDefault="00BE6165" w:rsidP="00A60724">
            <w:pPr>
              <w:contextualSpacing/>
              <w:jc w:val="both"/>
            </w:pPr>
            <w:r>
              <w:t>8.1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8.2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8.3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Забезпечення жителів та бізнесу міста можливістю замовляти електронні послуги, які надають структурн</w:t>
            </w:r>
            <w:r w:rsidR="003F2C3D">
              <w:t>і</w:t>
            </w:r>
            <w:r w:rsidRPr="001019BE">
              <w:t xml:space="preserve"> підрозділи виконавчого органу Київської міської ради, районн</w:t>
            </w:r>
            <w:r w:rsidR="003F2C3D">
              <w:t>і</w:t>
            </w:r>
            <w:r w:rsidRPr="001019BE">
              <w:t xml:space="preserve"> державн</w:t>
            </w:r>
            <w:r w:rsidR="003F2C3D">
              <w:t>і</w:t>
            </w:r>
            <w:r w:rsidRPr="001019BE">
              <w:t xml:space="preserve"> адміністраці</w:t>
            </w:r>
            <w:r w:rsidR="003F2C3D">
              <w:t>ї</w:t>
            </w:r>
            <w:r w:rsidRPr="001019BE">
              <w:t>, підприємства, установи та організаці</w:t>
            </w:r>
            <w:r w:rsidR="003F2C3D">
              <w:t>ї</w:t>
            </w:r>
            <w:r w:rsidRPr="001019BE">
              <w:t>, що належать до комунальної власності територіальної громади.</w:t>
            </w:r>
          </w:p>
          <w:p w:rsidR="007F6323" w:rsidRPr="001019BE" w:rsidRDefault="007F6323" w:rsidP="00A60724">
            <w:pPr>
              <w:contextualSpacing/>
              <w:jc w:val="both"/>
            </w:pPr>
            <w:proofErr w:type="spellStart"/>
            <w:r w:rsidRPr="001019BE">
              <w:t>Cпрощенн</w:t>
            </w:r>
            <w:r w:rsidR="003F2C3D">
              <w:t>я</w:t>
            </w:r>
            <w:proofErr w:type="spellEnd"/>
            <w:r w:rsidR="003F2C3D">
              <w:t xml:space="preserve"> доступу до електронних послуг</w:t>
            </w:r>
          </w:p>
        </w:tc>
      </w:tr>
      <w:tr w:rsidR="007F6323" w:rsidRPr="001019BE" w:rsidTr="00A60724">
        <w:tc>
          <w:tcPr>
            <w:tcW w:w="696" w:type="dxa"/>
            <w:shd w:val="clear" w:color="auto" w:fill="auto"/>
          </w:tcPr>
          <w:p w:rsidR="007F6323" w:rsidRPr="001019BE" w:rsidRDefault="00BE6165" w:rsidP="00A60724">
            <w:pPr>
              <w:contextualSpacing/>
              <w:jc w:val="both"/>
            </w:pPr>
            <w:r>
              <w:t>8.4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На поточний момент у ІС ОКК вже є такі послуги:</w:t>
            </w:r>
          </w:p>
          <w:p w:rsidR="007F6323" w:rsidRPr="001019BE" w:rsidRDefault="007F6323" w:rsidP="00A60724">
            <w:pPr>
              <w:contextualSpacing/>
              <w:jc w:val="both"/>
            </w:pPr>
            <w:r w:rsidRPr="001019BE">
              <w:t>Електронні петиції.</w:t>
            </w:r>
          </w:p>
          <w:p w:rsidR="007F6323" w:rsidRPr="001019BE" w:rsidRDefault="003F2C3D" w:rsidP="00A60724">
            <w:pPr>
              <w:contextualSpacing/>
              <w:jc w:val="both"/>
            </w:pPr>
            <w:r>
              <w:t>Громадський б</w:t>
            </w:r>
            <w:r w:rsidR="007F6323" w:rsidRPr="001019BE">
              <w:t>юджет.</w:t>
            </w:r>
          </w:p>
          <w:p w:rsidR="007F6323" w:rsidRPr="001019BE" w:rsidRDefault="007F6323" w:rsidP="00A60724">
            <w:pPr>
              <w:contextualSpacing/>
              <w:jc w:val="both"/>
            </w:pPr>
            <w:r w:rsidRPr="001019BE">
              <w:t>Запис на прийом до фахівців департаменту соціальної політики.</w:t>
            </w:r>
          </w:p>
          <w:p w:rsidR="007F6323" w:rsidRPr="001019BE" w:rsidRDefault="007F6323" w:rsidP="00A60724">
            <w:pPr>
              <w:contextualSpacing/>
              <w:jc w:val="both"/>
            </w:pPr>
            <w:r w:rsidRPr="001019BE">
              <w:t>Отримання одноразової адресної матеріальної допомоги.</w:t>
            </w:r>
          </w:p>
          <w:p w:rsidR="007F6323" w:rsidRPr="001019BE" w:rsidRDefault="003F2C3D" w:rsidP="00A60724">
            <w:pPr>
              <w:contextualSpacing/>
              <w:jc w:val="both"/>
            </w:pPr>
            <w:r>
              <w:t>Поставити питання (</w:t>
            </w:r>
            <w:proofErr w:type="spellStart"/>
            <w:r w:rsidR="007F6323" w:rsidRPr="001019BE">
              <w:t>побажанн</w:t>
            </w:r>
            <w:proofErr w:type="spellEnd"/>
            <w:r>
              <w:t>)</w:t>
            </w:r>
            <w:r w:rsidR="007F6323" w:rsidRPr="001019BE">
              <w:t xml:space="preserve"> фахівцям Департаменту соціальної політики.</w:t>
            </w:r>
          </w:p>
          <w:p w:rsidR="007F6323" w:rsidRPr="001019BE" w:rsidRDefault="007F6323" w:rsidP="00A60724">
            <w:pPr>
              <w:contextualSpacing/>
              <w:jc w:val="both"/>
            </w:pPr>
            <w:r w:rsidRPr="001019BE">
              <w:t>Замовити технічні засоби реабілітації.</w:t>
            </w:r>
          </w:p>
          <w:p w:rsidR="007F6323" w:rsidRPr="001019BE" w:rsidRDefault="007F6323" w:rsidP="00A60724">
            <w:pPr>
              <w:contextualSpacing/>
              <w:jc w:val="both"/>
            </w:pPr>
            <w:r w:rsidRPr="001019BE">
              <w:t>Записатися на лікувально-консультативну комісію до Центру реабілітації дітей-інвалідів.</w:t>
            </w:r>
          </w:p>
          <w:p w:rsidR="007F6323" w:rsidRPr="001019BE" w:rsidRDefault="003F2C3D" w:rsidP="00A60724">
            <w:pPr>
              <w:contextualSpacing/>
              <w:jc w:val="both"/>
            </w:pPr>
            <w:r>
              <w:t>П</w:t>
            </w:r>
            <w:r w:rsidR="007F6323" w:rsidRPr="001019BE">
              <w:t>лата за житлово-комунальні та інші послуги.</w:t>
            </w:r>
          </w:p>
          <w:p w:rsidR="007F6323" w:rsidRPr="001019BE" w:rsidRDefault="007F6323" w:rsidP="00A60724">
            <w:pPr>
              <w:contextualSpacing/>
              <w:jc w:val="both"/>
            </w:pPr>
            <w:r w:rsidRPr="001019BE">
              <w:t>Запис у дитячий садок.</w:t>
            </w:r>
          </w:p>
          <w:p w:rsidR="007F6323" w:rsidRPr="001019BE" w:rsidRDefault="007F6323" w:rsidP="00A60724">
            <w:pPr>
              <w:contextualSpacing/>
              <w:jc w:val="both"/>
            </w:pPr>
            <w:r w:rsidRPr="001019BE">
              <w:t>Електронний квиток.</w:t>
            </w:r>
          </w:p>
          <w:p w:rsidR="007F6323" w:rsidRPr="001019BE" w:rsidRDefault="007F6323" w:rsidP="00A60724">
            <w:pPr>
              <w:contextualSpacing/>
              <w:jc w:val="both"/>
            </w:pPr>
            <w:r w:rsidRPr="001019BE">
              <w:t>Пам'ятки архітектури</w:t>
            </w:r>
            <w:r w:rsidR="003F2C3D">
              <w:t xml:space="preserve"> </w:t>
            </w:r>
            <w:r w:rsidRPr="001019BE">
              <w:t>/</w:t>
            </w:r>
            <w:r w:rsidR="003F2C3D">
              <w:t xml:space="preserve"> п</w:t>
            </w:r>
            <w:r w:rsidRPr="001019BE">
              <w:t>одати звернення щодо порушення</w:t>
            </w:r>
            <w:r w:rsidR="003F2C3D">
              <w:t xml:space="preserve"> </w:t>
            </w:r>
            <w:r w:rsidRPr="001019BE">
              <w:t>/</w:t>
            </w:r>
            <w:r w:rsidR="003F2C3D">
              <w:t xml:space="preserve"> к</w:t>
            </w:r>
            <w:r w:rsidRPr="001019BE">
              <w:t>ультурна спадщина.</w:t>
            </w:r>
          </w:p>
          <w:p w:rsidR="007F6323" w:rsidRPr="001019BE" w:rsidRDefault="007F6323" w:rsidP="00A60724">
            <w:pPr>
              <w:contextualSpacing/>
              <w:jc w:val="both"/>
            </w:pPr>
            <w:r w:rsidRPr="001019BE">
              <w:t>Заява на відвідування відкритого пленарного засідання сесії Київської міської ради.</w:t>
            </w:r>
          </w:p>
          <w:p w:rsidR="007F6323" w:rsidRPr="001019BE" w:rsidRDefault="007F6323" w:rsidP="00A60724">
            <w:pPr>
              <w:contextualSpacing/>
              <w:jc w:val="both"/>
            </w:pPr>
            <w:r w:rsidRPr="001019BE">
              <w:t>Реєстраційні послуги</w:t>
            </w:r>
            <w:r w:rsidR="003F2C3D">
              <w:t xml:space="preserve"> </w:t>
            </w:r>
            <w:r w:rsidRPr="001019BE">
              <w:t>/</w:t>
            </w:r>
            <w:r w:rsidR="003F2C3D">
              <w:t xml:space="preserve"> х</w:t>
            </w:r>
            <w:r w:rsidRPr="001019BE">
              <w:t>то переглядав/змінював мої дані.</w:t>
            </w:r>
          </w:p>
          <w:p w:rsidR="007F6323" w:rsidRPr="001019BE" w:rsidRDefault="007F6323" w:rsidP="00A60724">
            <w:pPr>
              <w:contextualSpacing/>
              <w:jc w:val="both"/>
            </w:pPr>
            <w:r w:rsidRPr="001019BE">
              <w:t>Реєстраційні послуги</w:t>
            </w:r>
            <w:r w:rsidR="003F2C3D">
              <w:t xml:space="preserve"> </w:t>
            </w:r>
            <w:r w:rsidRPr="001019BE">
              <w:t>/</w:t>
            </w:r>
            <w:r w:rsidR="003F2C3D">
              <w:t xml:space="preserve"> о</w:t>
            </w:r>
            <w:r w:rsidRPr="001019BE">
              <w:t>тримати дані про мою реєстрацію.</w:t>
            </w:r>
          </w:p>
          <w:p w:rsidR="007F6323" w:rsidRPr="001019BE" w:rsidRDefault="007F6323" w:rsidP="00A60724">
            <w:pPr>
              <w:contextualSpacing/>
              <w:jc w:val="both"/>
            </w:pPr>
            <w:r w:rsidRPr="001019BE">
              <w:t>Реєстр домашніх тварин.</w:t>
            </w:r>
          </w:p>
          <w:p w:rsidR="007F6323" w:rsidRPr="001019BE" w:rsidRDefault="007F6323" w:rsidP="00A60724">
            <w:pPr>
              <w:contextualSpacing/>
              <w:jc w:val="both"/>
            </w:pPr>
            <w:r w:rsidRPr="001019BE">
              <w:t>Пошук штрафу за паркування</w:t>
            </w:r>
            <w:r w:rsidR="003F2C3D">
              <w:t xml:space="preserve"> за номером постанови про штраф</w:t>
            </w:r>
          </w:p>
        </w:tc>
      </w:tr>
      <w:tr w:rsidR="007F6323" w:rsidRPr="001019BE" w:rsidTr="00A60724">
        <w:tc>
          <w:tcPr>
            <w:tcW w:w="696" w:type="dxa"/>
            <w:shd w:val="clear" w:color="auto" w:fill="auto"/>
          </w:tcPr>
          <w:p w:rsidR="007F6323" w:rsidRPr="001019BE" w:rsidRDefault="00BE6165" w:rsidP="00A60724">
            <w:pPr>
              <w:contextualSpacing/>
              <w:jc w:val="both"/>
            </w:pPr>
            <w:r>
              <w:lastRenderedPageBreak/>
              <w:t>8.5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3F2C3D">
            <w:pPr>
              <w:contextualSpacing/>
              <w:jc w:val="both"/>
            </w:pPr>
            <w:r w:rsidRPr="001019BE">
              <w:t xml:space="preserve">Уся сума коштів, передбачена цим завданням </w:t>
            </w:r>
            <w:r w:rsidR="003F2C3D">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3F2C3D">
              <w:t xml:space="preserve">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8.6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1019BE" w:rsidRDefault="007F6323" w:rsidP="00A60724">
            <w:pPr>
              <w:contextualSpacing/>
              <w:jc w:val="both"/>
            </w:pPr>
            <w:r w:rsidRPr="001019BE">
              <w:t>Жителі міста</w:t>
            </w: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t>9</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ПМ «Соціальні послуги»</w:t>
            </w:r>
          </w:p>
        </w:tc>
      </w:tr>
      <w:tr w:rsidR="007F6323" w:rsidRPr="001019BE" w:rsidTr="00A60724">
        <w:tc>
          <w:tcPr>
            <w:tcW w:w="696" w:type="dxa"/>
            <w:shd w:val="clear" w:color="auto" w:fill="auto"/>
          </w:tcPr>
          <w:p w:rsidR="007F6323" w:rsidRPr="001019BE" w:rsidRDefault="00BE6165" w:rsidP="00A60724">
            <w:pPr>
              <w:contextualSpacing/>
              <w:jc w:val="both"/>
            </w:pPr>
            <w:r>
              <w:t>9.1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9.2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9.3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Надання якісних соціальних Е-послуг фізичним особам в місті Києві.</w:t>
            </w:r>
          </w:p>
          <w:p w:rsidR="007F6323" w:rsidRPr="001019BE" w:rsidRDefault="007F6323" w:rsidP="00A60724">
            <w:pPr>
              <w:contextualSpacing/>
              <w:jc w:val="both"/>
            </w:pPr>
            <w:r w:rsidRPr="001019BE">
              <w:t xml:space="preserve">Підвищення швидкості та доступності отримання соціальних електронних послуг (Е-Послуг) шляхом автоматизації взаємодії органів </w:t>
            </w:r>
            <w:r w:rsidR="003F2C3D">
              <w:t>влади з громадянами міста Києва</w:t>
            </w:r>
          </w:p>
        </w:tc>
      </w:tr>
      <w:tr w:rsidR="007F6323" w:rsidRPr="001019BE" w:rsidTr="00A60724">
        <w:tc>
          <w:tcPr>
            <w:tcW w:w="696" w:type="dxa"/>
            <w:shd w:val="clear" w:color="auto" w:fill="auto"/>
          </w:tcPr>
          <w:p w:rsidR="007F6323" w:rsidRPr="001019BE" w:rsidRDefault="00BE6165" w:rsidP="00A60724">
            <w:pPr>
              <w:contextualSpacing/>
              <w:jc w:val="both"/>
            </w:pPr>
            <w:r>
              <w:t>9.4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Програмний модуль забезпечує функціональність через електронну послугу «Онлайн запис на прийом» до Департаменту соціальної політики / Управлінь праці та соціального захисту населення, що надає можливість автоматизованої фіксації та оброблення звернень громадя</w:t>
            </w:r>
            <w:r w:rsidR="003F2C3D">
              <w:t>н щодо запису до посадових осіб</w:t>
            </w:r>
          </w:p>
        </w:tc>
      </w:tr>
      <w:tr w:rsidR="007F6323" w:rsidRPr="001019BE" w:rsidTr="00A60724">
        <w:tc>
          <w:tcPr>
            <w:tcW w:w="696" w:type="dxa"/>
            <w:shd w:val="clear" w:color="auto" w:fill="auto"/>
          </w:tcPr>
          <w:p w:rsidR="007F6323" w:rsidRPr="001019BE" w:rsidRDefault="00BE6165" w:rsidP="00A60724">
            <w:pPr>
              <w:contextualSpacing/>
              <w:jc w:val="both"/>
            </w:pPr>
            <w:r>
              <w:t>9.5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3F2C3D">
            <w:pPr>
              <w:contextualSpacing/>
              <w:jc w:val="both"/>
            </w:pPr>
            <w:r w:rsidRPr="001019BE">
              <w:t xml:space="preserve">Уся сума коштів, передбачена цим завданням </w:t>
            </w:r>
            <w:r w:rsidR="003F2C3D">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3F2C3D">
              <w:t xml:space="preserve">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9.6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1019BE" w:rsidRDefault="007F6323" w:rsidP="00A60724">
            <w:pPr>
              <w:jc w:val="both"/>
            </w:pPr>
            <w:r w:rsidRPr="001019BE">
              <w:t>Співробітники структурних підрозділів виконавчого органу Київської міської ради (Київської міської державної адміністрації), районних у місті Києві державних адміністрацій та підприємств, установ і організацій, що належать до комунальної власності територіальної громади міста Києва, Київського міського центру ре</w:t>
            </w:r>
            <w:r w:rsidR="003F2C3D">
              <w:t>абілітації дітей з інвалідністю</w:t>
            </w:r>
            <w:r w:rsidRPr="001019BE">
              <w:t xml:space="preserve"> </w:t>
            </w: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t>10</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Інформаційна система «Муніципальний реєстр»</w:t>
            </w:r>
          </w:p>
        </w:tc>
      </w:tr>
      <w:tr w:rsidR="007F6323" w:rsidRPr="001019BE" w:rsidTr="00A60724">
        <w:tc>
          <w:tcPr>
            <w:tcW w:w="696" w:type="dxa"/>
            <w:shd w:val="clear" w:color="auto" w:fill="auto"/>
          </w:tcPr>
          <w:p w:rsidR="007F6323" w:rsidRPr="001019BE" w:rsidRDefault="00BE6165" w:rsidP="00A60724">
            <w:pPr>
              <w:contextualSpacing/>
              <w:jc w:val="both"/>
            </w:pPr>
            <w:r>
              <w:t>10.1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10.2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10.3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Метою ІС МР є забезпечення в рамках чинного законодавства реалізації потреб територіальної громади міста Києва для автомати</w:t>
            </w:r>
            <w:r w:rsidR="003F2C3D">
              <w:t>зації процесів, пов’язаних з онлайн-</w:t>
            </w:r>
            <w:r w:rsidRPr="001019BE">
              <w:t>реалізацією прав жителів міста Києва на доступ до електронних сервісів, інформаційних ресурсів сучасним та зручним способом, формування та вивчення статистичних даних про осіб, які проживають у місті Києві</w:t>
            </w:r>
            <w:r w:rsidR="003F2C3D">
              <w:t>, для формування коротко - середньо -</w:t>
            </w:r>
            <w:r w:rsidRPr="001019BE">
              <w:t xml:space="preserve"> та довгострокових планів та соціальних, освітніх, транспортних, культурних програм розвитку в місті Києві з </w:t>
            </w:r>
            <w:r w:rsidRPr="001019BE">
              <w:lastRenderedPageBreak/>
              <w:t>використанням інформаційних систем та сервісів. Для втілення цих завдань необхідна достовірна інформація про жителів та об’єкти міста Києва з метою подальшого ефективного планування та розподілу міських ресурсів.</w:t>
            </w:r>
          </w:p>
          <w:p w:rsidR="007F6323" w:rsidRPr="001019BE" w:rsidRDefault="007F6323" w:rsidP="00A60724">
            <w:pPr>
              <w:contextualSpacing/>
              <w:jc w:val="both"/>
            </w:pPr>
            <w:r w:rsidRPr="001019BE">
              <w:t>ІС МР призначена для збору, зберігання та надання даних:</w:t>
            </w:r>
          </w:p>
          <w:p w:rsidR="007F6323" w:rsidRPr="001019BE" w:rsidRDefault="003F2C3D" w:rsidP="00A60724">
            <w:pPr>
              <w:contextualSpacing/>
              <w:jc w:val="both"/>
            </w:pPr>
            <w:r>
              <w:t>д</w:t>
            </w:r>
            <w:r w:rsidR="007F6323" w:rsidRPr="001019BE">
              <w:t>ля створення Реєстру жителів міста Києва для забезпечення реформу</w:t>
            </w:r>
            <w:r>
              <w:t>вання освітньої та транспортної</w:t>
            </w:r>
            <w:r w:rsidRPr="001019BE">
              <w:t xml:space="preserve"> </w:t>
            </w:r>
            <w:r w:rsidR="007F6323" w:rsidRPr="001019BE">
              <w:t>галузей,</w:t>
            </w:r>
            <w:r>
              <w:t xml:space="preserve"> пов’язаних</w:t>
            </w:r>
            <w:r w:rsidR="007F6323" w:rsidRPr="001019BE">
              <w:t xml:space="preserve"> </w:t>
            </w:r>
            <w:r>
              <w:t>і</w:t>
            </w:r>
            <w:r w:rsidR="007F6323" w:rsidRPr="001019BE">
              <w:t>з задоволенням потреб мешканців міста</w:t>
            </w:r>
            <w:r>
              <w:t>,</w:t>
            </w:r>
            <w:r w:rsidR="007F6323" w:rsidRPr="001019BE">
              <w:t xml:space="preserve"> та сприяння реалізації цілої низки завдань, що зумовлені реформуванням чинного законодавства України. Для втілення цих завдань необхідна достовірна інформація про жителів міста Києва з метою подальшого ефективного планування та розподілу міських ресурсів;</w:t>
            </w:r>
          </w:p>
          <w:p w:rsidR="007F6323" w:rsidRPr="001019BE" w:rsidRDefault="007F6323" w:rsidP="00A60724">
            <w:pPr>
              <w:contextualSpacing/>
              <w:jc w:val="both"/>
            </w:pPr>
            <w:r w:rsidRPr="001019BE">
              <w:t>для створення Реєстру об’єктів міста Києва та обміну даними про них в інтересах функціонування електронних сервісів міста. Реалізація забезпечуватиме отримання та консолідацію інформації про майно міста, що дозволить здійснювати консолідований контроль за раціональним використання такого майна з урахуванням його цільового призначення (земля), культурної цінності, попиту щодо оренди, розміщення рекламних носіїв на нерухомому майні територіал</w:t>
            </w:r>
            <w:r w:rsidR="003F2C3D">
              <w:t>ьної громади міста Києва (ДКВ, е</w:t>
            </w:r>
            <w:r w:rsidRPr="001019BE">
              <w:t>-реклама тощо).</w:t>
            </w:r>
          </w:p>
        </w:tc>
      </w:tr>
      <w:tr w:rsidR="007F6323" w:rsidRPr="001019BE" w:rsidTr="00A60724">
        <w:tc>
          <w:tcPr>
            <w:tcW w:w="696" w:type="dxa"/>
            <w:shd w:val="clear" w:color="auto" w:fill="auto"/>
          </w:tcPr>
          <w:p w:rsidR="007F6323" w:rsidRPr="001019BE" w:rsidRDefault="00BE6165" w:rsidP="00A60724">
            <w:pPr>
              <w:contextualSpacing/>
              <w:jc w:val="both"/>
            </w:pPr>
            <w:r>
              <w:lastRenderedPageBreak/>
              <w:t>10.4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2019 рік: Муніципальний реєстр (МР) – містить у собі реєстр жителів міста Києва, реєстр об’єк</w:t>
            </w:r>
            <w:r w:rsidR="00E279BE">
              <w:t xml:space="preserve">тів міста Києва, реєстр дітей - </w:t>
            </w:r>
            <w:r w:rsidRPr="001019BE">
              <w:t>ПМ Реєстр дітей.</w:t>
            </w:r>
          </w:p>
          <w:p w:rsidR="007F6323" w:rsidRPr="001019BE" w:rsidRDefault="007F6323" w:rsidP="00A60724">
            <w:pPr>
              <w:contextualSpacing/>
              <w:jc w:val="both"/>
            </w:pPr>
            <w:r w:rsidRPr="001019BE">
              <w:t xml:space="preserve">- Реєстр жителів міста Києва – це дані громадян, які зареєстровані, мешкають, працюють у м. Києві, гості </w:t>
            </w:r>
            <w:r w:rsidR="00E279BE">
              <w:br/>
            </w:r>
            <w:r w:rsidRPr="001019BE">
              <w:t>м. Києва, та користуються електронними послугами через Особистий кабінет киянина (далі – ОКК) або особисто звернулися до міської влади за отриманням послуги, яка обліковується в зовнішніх інформаційних системах (далі – ЗІС), за умови, що ЗІС інтегрована з комп’ютерною програмою «</w:t>
            </w:r>
            <w:proofErr w:type="spellStart"/>
            <w:r w:rsidRPr="001019BE">
              <w:t>Urbio</w:t>
            </w:r>
            <w:proofErr w:type="spellEnd"/>
            <w:r w:rsidRPr="001019BE">
              <w:t xml:space="preserve"> Модуль авторизації» (Єдиний модуль обліку та управління користувачами та ЗІС) Єдиної міської платформи електронної взаємодії, у</w:t>
            </w:r>
            <w:r w:rsidR="009E207B">
              <w:t>правління даними та сервісами (</w:t>
            </w:r>
            <w:r w:rsidR="009E207B" w:rsidRPr="009E207B">
              <w:t>п</w:t>
            </w:r>
            <w:r w:rsidRPr="001019BE">
              <w:t>латформа KYIVSMARTCITY) чи ІС МР із дотриманням вимог законодавства України про захист персональних да</w:t>
            </w:r>
            <w:r w:rsidR="00E279BE">
              <w:t>них;</w:t>
            </w:r>
          </w:p>
          <w:p w:rsidR="007F6323" w:rsidRPr="001019BE" w:rsidRDefault="007F6323" w:rsidP="00A60724">
            <w:pPr>
              <w:contextualSpacing/>
              <w:jc w:val="both"/>
            </w:pPr>
            <w:r w:rsidRPr="001019BE">
              <w:t>- Реєстр об’єктів міста Києва, який забезпечує отримання та консолідацію інформації про майно міста, що дозволить здійснювати консолідований контроль за раціональним використання такого майна з урахуванням його цільового призначення (земля), культурної цінності, попиту щодо оренди, розміщення рекламних носіїв на нерухомому майні тер</w:t>
            </w:r>
            <w:r w:rsidR="00E279BE">
              <w:t>иторіальної громади міста Києва</w:t>
            </w:r>
          </w:p>
        </w:tc>
      </w:tr>
      <w:tr w:rsidR="007F6323" w:rsidRPr="001019BE" w:rsidTr="00A60724">
        <w:tc>
          <w:tcPr>
            <w:tcW w:w="696" w:type="dxa"/>
            <w:shd w:val="clear" w:color="auto" w:fill="auto"/>
          </w:tcPr>
          <w:p w:rsidR="007F6323" w:rsidRPr="001019BE" w:rsidRDefault="00BE6165" w:rsidP="00A60724">
            <w:pPr>
              <w:contextualSpacing/>
              <w:jc w:val="both"/>
            </w:pPr>
            <w:r>
              <w:t>10.5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E279BE">
            <w:pPr>
              <w:contextualSpacing/>
              <w:jc w:val="both"/>
            </w:pPr>
            <w:r w:rsidRPr="001019BE">
              <w:t xml:space="preserve">Уся сума коштів, передбачена цим завданням </w:t>
            </w:r>
            <w:r w:rsidR="00E279BE">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E279BE">
              <w:t xml:space="preserve">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10.6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1019BE" w:rsidRDefault="007F6323" w:rsidP="00A60724">
            <w:pPr>
              <w:jc w:val="both"/>
            </w:pPr>
            <w:r w:rsidRPr="001019BE">
              <w:t xml:space="preserve">Співробітники структурних підрозділів виконавчого органу Київської міської ради (Київської міської державної </w:t>
            </w:r>
            <w:r w:rsidRPr="001019BE">
              <w:lastRenderedPageBreak/>
              <w:t>адміністрації), районних у місті Києві державних адміністрацій та підприємств, установ і організацій, що належать до комунальної власності територіальної громади міс</w:t>
            </w:r>
            <w:r w:rsidR="00E279BE">
              <w:t>та Києва</w:t>
            </w: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lastRenderedPageBreak/>
              <w:t>11</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Єдина міська платформа електронної взаємодії, управління даними та сервісами (Платформа KYIVSMARTCITY)</w:t>
            </w:r>
          </w:p>
        </w:tc>
      </w:tr>
      <w:tr w:rsidR="007F6323" w:rsidRPr="001019BE" w:rsidTr="00A60724">
        <w:tc>
          <w:tcPr>
            <w:tcW w:w="696" w:type="dxa"/>
            <w:shd w:val="clear" w:color="auto" w:fill="auto"/>
          </w:tcPr>
          <w:p w:rsidR="007F6323" w:rsidRPr="001019BE" w:rsidRDefault="00BE6165" w:rsidP="00A60724">
            <w:pPr>
              <w:contextualSpacing/>
              <w:jc w:val="both"/>
            </w:pPr>
            <w:r>
              <w:t>11.1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11.2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11.3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Формування програмного середовища для створення та розвитку єдиного інформаційного простору міста Києва. Єдиний</w:t>
            </w:r>
            <w:r w:rsidR="00E279BE">
              <w:t xml:space="preserve"> інформаційний простір покликаний</w:t>
            </w:r>
            <w:r w:rsidRPr="001019BE">
              <w:t xml:space="preserve"> надати поштовх з об’єднання влади, суспільства та бізнесу для їх взаємодії у вирішенні питань управління життям міста Києва. </w:t>
            </w:r>
          </w:p>
          <w:p w:rsidR="007F6323" w:rsidRPr="001019BE" w:rsidRDefault="007F6323" w:rsidP="00A60724">
            <w:pPr>
              <w:contextualSpacing/>
              <w:jc w:val="both"/>
            </w:pPr>
            <w:r w:rsidRPr="001019BE">
              <w:t xml:space="preserve">Створення можливості використання механізмів технологічної та інформаційної підтримки з управління життям громади міста за рахунок: </w:t>
            </w:r>
          </w:p>
          <w:p w:rsidR="007F6323" w:rsidRPr="001019BE" w:rsidRDefault="007F6323" w:rsidP="00A60724">
            <w:pPr>
              <w:jc w:val="both"/>
            </w:pPr>
            <w:r w:rsidRPr="001019BE">
              <w:t>- організації єдиного подання новин та анонсів для всіх порталів інформаційних систем міста Києва;</w:t>
            </w:r>
          </w:p>
          <w:p w:rsidR="007F6323" w:rsidRPr="001019BE" w:rsidRDefault="007F6323" w:rsidP="00A60724">
            <w:pPr>
              <w:contextualSpacing/>
              <w:jc w:val="both"/>
            </w:pPr>
            <w:r w:rsidRPr="001019BE">
              <w:t>- автоматизації процесів голосування та опитування громади Києва з приводу ініціатив та пропозицій міської влади;</w:t>
            </w:r>
          </w:p>
          <w:p w:rsidR="007F6323" w:rsidRPr="001019BE" w:rsidRDefault="007F6323" w:rsidP="00A60724">
            <w:pPr>
              <w:contextualSpacing/>
              <w:jc w:val="both"/>
            </w:pPr>
            <w:r w:rsidRPr="001019BE">
              <w:t>- створення інструменту управління дозволами жителів міста на використання їх персональних даних.</w:t>
            </w:r>
          </w:p>
          <w:p w:rsidR="007F6323" w:rsidRPr="001019BE" w:rsidRDefault="007F6323" w:rsidP="00A60724">
            <w:pPr>
              <w:contextualSpacing/>
              <w:jc w:val="both"/>
            </w:pPr>
            <w:r w:rsidRPr="001019BE">
              <w:t xml:space="preserve">У межах розвитку Платформи очікується: </w:t>
            </w:r>
          </w:p>
          <w:p w:rsidR="007F6323" w:rsidRPr="001019BE" w:rsidRDefault="007F6323" w:rsidP="00A60724">
            <w:pPr>
              <w:jc w:val="both"/>
            </w:pPr>
            <w:r w:rsidRPr="001019BE">
              <w:t xml:space="preserve">- підвищення рівня обслуговування населення державними та комерційними установами за рахунок доступу до інформаційних систем та сервісів, що впроваджені в місті; </w:t>
            </w:r>
          </w:p>
          <w:p w:rsidR="007F6323" w:rsidRPr="001019BE" w:rsidRDefault="007F6323" w:rsidP="00A60724">
            <w:pPr>
              <w:contextualSpacing/>
              <w:jc w:val="both"/>
            </w:pPr>
            <w:r w:rsidRPr="001019BE">
              <w:t>-</w:t>
            </w:r>
            <w:r w:rsidR="009E207B">
              <w:rPr>
                <w:lang w:val="ru-RU"/>
              </w:rPr>
              <w:t xml:space="preserve"> </w:t>
            </w:r>
            <w:r w:rsidRPr="001019BE">
              <w:t>інформування населення про заходи, що проводить влада міста, державні та громадські організації.</w:t>
            </w:r>
          </w:p>
          <w:p w:rsidR="007F6323" w:rsidRPr="001019BE" w:rsidRDefault="007F6323" w:rsidP="00A60724">
            <w:pPr>
              <w:contextualSpacing/>
              <w:jc w:val="both"/>
            </w:pPr>
            <w:r w:rsidRPr="001019BE">
              <w:t>Призначення комп’ютерної програми «</w:t>
            </w:r>
            <w:proofErr w:type="spellStart"/>
            <w:r w:rsidRPr="001019BE">
              <w:t>Urbio</w:t>
            </w:r>
            <w:proofErr w:type="spellEnd"/>
            <w:r w:rsidRPr="001019BE">
              <w:t xml:space="preserve"> Модуль контенту та голосування» (Єдиний модуль управління контент сервісами).</w:t>
            </w:r>
          </w:p>
          <w:p w:rsidR="007F6323" w:rsidRPr="001019BE" w:rsidRDefault="007F6323" w:rsidP="00A60724">
            <w:pPr>
              <w:contextualSpacing/>
              <w:jc w:val="both"/>
            </w:pPr>
            <w:r w:rsidRPr="001019BE">
              <w:t>Комп’ютерна програма «</w:t>
            </w:r>
            <w:proofErr w:type="spellStart"/>
            <w:r w:rsidRPr="001019BE">
              <w:t>Urbio</w:t>
            </w:r>
            <w:proofErr w:type="spellEnd"/>
            <w:r w:rsidRPr="001019BE">
              <w:t xml:space="preserve"> Модуль контенту та голосування» (Є</w:t>
            </w:r>
            <w:r w:rsidR="00E279BE">
              <w:t>диний модуль управління контент –</w:t>
            </w:r>
            <w:r w:rsidRPr="001019BE">
              <w:t>сервісами) Платформи – це автономний технологічний модуль, який забезпечує можливість роботи з інформаційним контентом з можливістю отримувати зворотний зв'язок від кор</w:t>
            </w:r>
            <w:r w:rsidR="00E279BE">
              <w:t>истувачів, які переглядають це</w:t>
            </w:r>
            <w:r w:rsidRPr="001019BE">
              <w:t>й контент.</w:t>
            </w:r>
          </w:p>
          <w:p w:rsidR="007F6323" w:rsidRPr="001019BE" w:rsidRDefault="00E279BE" w:rsidP="00A60724">
            <w:pPr>
              <w:contextualSpacing/>
              <w:jc w:val="both"/>
            </w:pPr>
            <w:r>
              <w:t>Призначення комп’ютерної програми</w:t>
            </w:r>
            <w:r w:rsidR="007F6323" w:rsidRPr="001019BE">
              <w:t xml:space="preserve"> «</w:t>
            </w:r>
            <w:proofErr w:type="spellStart"/>
            <w:r w:rsidR="007F6323" w:rsidRPr="001019BE">
              <w:t>Urbio</w:t>
            </w:r>
            <w:proofErr w:type="spellEnd"/>
            <w:r w:rsidR="007F6323" w:rsidRPr="001019BE">
              <w:t xml:space="preserve"> GDPR» (Єдиний модуль управління згодами)</w:t>
            </w:r>
            <w:r w:rsidR="009E207B">
              <w:rPr>
                <w:lang w:val="ru-RU"/>
              </w:rPr>
              <w:t>.</w:t>
            </w:r>
            <w:r w:rsidR="007F6323" w:rsidRPr="001019BE">
              <w:t xml:space="preserve"> </w:t>
            </w:r>
          </w:p>
          <w:p w:rsidR="007F6323" w:rsidRPr="001019BE" w:rsidRDefault="007F6323" w:rsidP="00A60724">
            <w:pPr>
              <w:contextualSpacing/>
              <w:jc w:val="both"/>
            </w:pPr>
            <w:r w:rsidRPr="001019BE">
              <w:t>Комп’ютерна програма «</w:t>
            </w:r>
            <w:proofErr w:type="spellStart"/>
            <w:r w:rsidRPr="001019BE">
              <w:t>Urbio</w:t>
            </w:r>
            <w:proofErr w:type="spellEnd"/>
            <w:r w:rsidRPr="001019BE">
              <w:t xml:space="preserve"> GDPR» (Єдиний модуль управління згодами) Платформи – це автономний технологічний модуль, який повинен забезпечити можливість управління згодами на оброку персональних даних жителів міста Києва під час внесення їх до систем, ЗІС міста Києва.</w:t>
            </w:r>
          </w:p>
          <w:p w:rsidR="007F6323" w:rsidRPr="001019BE" w:rsidRDefault="007F6323" w:rsidP="00A60724">
            <w:pPr>
              <w:contextualSpacing/>
              <w:jc w:val="both"/>
            </w:pPr>
            <w:r w:rsidRPr="001019BE">
              <w:t xml:space="preserve">Метою розвитку Платформи KYIVSMARTCITY є надання можливості ЗІС міста Києва використання механізмів технологічної та інформаційної підтримки з управління життям громади міста за рахунок автоматизації бізнес-процесів та гнучкого управління електронними послугами </w:t>
            </w:r>
            <w:r w:rsidRPr="001019BE">
              <w:lastRenderedPageBreak/>
              <w:t>для швидкого та зручного надання їх жителям міста.</w:t>
            </w:r>
          </w:p>
          <w:p w:rsidR="007F6323" w:rsidRPr="001019BE" w:rsidRDefault="00E279BE" w:rsidP="00A60724">
            <w:pPr>
              <w:contextualSpacing/>
              <w:jc w:val="both"/>
            </w:pPr>
            <w:r>
              <w:t>Призначення Єдиного модуля</w:t>
            </w:r>
            <w:r w:rsidR="007F6323" w:rsidRPr="001019BE">
              <w:t xml:space="preserve"> управління електронними послугами Платформи</w:t>
            </w:r>
            <w:r>
              <w:t>.</w:t>
            </w:r>
          </w:p>
          <w:p w:rsidR="007F6323" w:rsidRPr="001019BE" w:rsidRDefault="007F6323" w:rsidP="00A60724">
            <w:pPr>
              <w:contextualSpacing/>
              <w:jc w:val="both"/>
            </w:pPr>
            <w:r w:rsidRPr="001019BE">
              <w:t>Єдиний модуль управління електронними послугами – це автономний технологічний модуль Платформи, який повинен забезпечити можливість управління електронними послугами для можливості зручного та швидкого їх замовлення та</w:t>
            </w:r>
            <w:r w:rsidR="00E279BE">
              <w:t xml:space="preserve"> отримання жителями міста Києва</w:t>
            </w:r>
          </w:p>
        </w:tc>
      </w:tr>
      <w:tr w:rsidR="007F6323" w:rsidRPr="001019BE" w:rsidTr="00A60724">
        <w:tc>
          <w:tcPr>
            <w:tcW w:w="696" w:type="dxa"/>
            <w:shd w:val="clear" w:color="auto" w:fill="auto"/>
          </w:tcPr>
          <w:p w:rsidR="007F6323" w:rsidRPr="001019BE" w:rsidRDefault="00BE6165" w:rsidP="00A60724">
            <w:pPr>
              <w:contextualSpacing/>
              <w:jc w:val="both"/>
            </w:pPr>
            <w:r>
              <w:lastRenderedPageBreak/>
              <w:t>11.4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1. Комп’ютерна програма «</w:t>
            </w:r>
            <w:proofErr w:type="spellStart"/>
            <w:r w:rsidRPr="001019BE">
              <w:t>Urbio</w:t>
            </w:r>
            <w:proofErr w:type="spellEnd"/>
            <w:r w:rsidRPr="001019BE">
              <w:t xml:space="preserve"> Модуль контенту та голосування» (Єдиний модуль управління контент </w:t>
            </w:r>
            <w:r w:rsidR="00E279BE">
              <w:t>–</w:t>
            </w:r>
            <w:r w:rsidRPr="001019BE">
              <w:t>сервісами) Платформи повинна забезпечувати можливість:</w:t>
            </w:r>
          </w:p>
          <w:p w:rsidR="007F6323" w:rsidRPr="001019BE" w:rsidRDefault="007F6323" w:rsidP="00A60724">
            <w:pPr>
              <w:contextualSpacing/>
              <w:jc w:val="both"/>
            </w:pPr>
            <w:r w:rsidRPr="001019BE">
              <w:t>створювати, переглядати, редагувати, деактивувати та активувати контент;</w:t>
            </w:r>
          </w:p>
          <w:p w:rsidR="007F6323" w:rsidRPr="001019BE" w:rsidRDefault="007F6323" w:rsidP="00A60724">
            <w:pPr>
              <w:contextualSpacing/>
              <w:jc w:val="both"/>
            </w:pPr>
            <w:r w:rsidRPr="001019BE">
              <w:t>передавати контент іншим ЗІ</w:t>
            </w:r>
            <w:r w:rsidR="00E279BE">
              <w:t xml:space="preserve">С для відображення на своїх </w:t>
            </w:r>
            <w:proofErr w:type="spellStart"/>
            <w:r w:rsidR="00E279BE">
              <w:t>веб</w:t>
            </w:r>
            <w:r w:rsidRPr="001019BE">
              <w:t>сайтах</w:t>
            </w:r>
            <w:proofErr w:type="spellEnd"/>
            <w:r w:rsidRPr="001019BE">
              <w:t>;</w:t>
            </w:r>
          </w:p>
          <w:p w:rsidR="007F6323" w:rsidRPr="001019BE" w:rsidRDefault="007F6323" w:rsidP="00A60724">
            <w:pPr>
              <w:contextualSpacing/>
              <w:jc w:val="both"/>
            </w:pPr>
            <w:r w:rsidRPr="001019BE">
              <w:t>залишати коментарі до контенту;</w:t>
            </w:r>
          </w:p>
          <w:p w:rsidR="007F6323" w:rsidRPr="001019BE" w:rsidRDefault="007F6323" w:rsidP="00A60724">
            <w:pPr>
              <w:contextualSpacing/>
              <w:jc w:val="both"/>
            </w:pPr>
            <w:r w:rsidRPr="001019BE">
              <w:t>підтверджувати лояльність до контенту;</w:t>
            </w:r>
          </w:p>
          <w:p w:rsidR="007F6323" w:rsidRPr="001019BE" w:rsidRDefault="007F6323" w:rsidP="00A60724">
            <w:pPr>
              <w:contextualSpacing/>
              <w:jc w:val="both"/>
            </w:pPr>
            <w:r w:rsidRPr="001019BE">
              <w:t>реалізовувати опитування до контенту;</w:t>
            </w:r>
          </w:p>
          <w:p w:rsidR="007F6323" w:rsidRPr="001019BE" w:rsidRDefault="007F6323" w:rsidP="00A60724">
            <w:pPr>
              <w:contextualSpacing/>
              <w:jc w:val="both"/>
            </w:pPr>
            <w:r w:rsidRPr="001019BE">
              <w:t>формувати звіт з опитування;</w:t>
            </w:r>
          </w:p>
          <w:p w:rsidR="007F6323" w:rsidRPr="001019BE" w:rsidRDefault="007F6323" w:rsidP="00A60724">
            <w:pPr>
              <w:contextualSpacing/>
              <w:jc w:val="both"/>
            </w:pPr>
            <w:r w:rsidRPr="001019BE">
              <w:t>голосувати за контент;</w:t>
            </w:r>
          </w:p>
          <w:p w:rsidR="007F6323" w:rsidRPr="001019BE" w:rsidRDefault="007F6323" w:rsidP="00A60724">
            <w:pPr>
              <w:contextualSpacing/>
              <w:jc w:val="both"/>
            </w:pPr>
            <w:r w:rsidRPr="001019BE">
              <w:t>формувати звіт за результатами голосування.</w:t>
            </w:r>
          </w:p>
          <w:p w:rsidR="007F6323" w:rsidRPr="001019BE" w:rsidRDefault="007F6323" w:rsidP="00A60724">
            <w:pPr>
              <w:contextualSpacing/>
              <w:jc w:val="both"/>
            </w:pPr>
            <w:r w:rsidRPr="001019BE">
              <w:t>2. Комп’ютерна програма «</w:t>
            </w:r>
            <w:proofErr w:type="spellStart"/>
            <w:r w:rsidRPr="001019BE">
              <w:t>Urbio</w:t>
            </w:r>
            <w:proofErr w:type="spellEnd"/>
            <w:r w:rsidRPr="001019BE">
              <w:t xml:space="preserve"> GDPR» (Єдиний модуль управління згодами) Платформи повинна забезпечувати можливість:</w:t>
            </w:r>
          </w:p>
          <w:p w:rsidR="007F6323" w:rsidRPr="001019BE" w:rsidRDefault="007F6323" w:rsidP="00A60724">
            <w:pPr>
              <w:contextualSpacing/>
              <w:jc w:val="both"/>
            </w:pPr>
            <w:r w:rsidRPr="001019BE">
              <w:t>створення згод для різних сервісів, ЗІС міста Києва з врахуванням версій;</w:t>
            </w:r>
          </w:p>
          <w:p w:rsidR="007F6323" w:rsidRPr="001019BE" w:rsidRDefault="007F6323" w:rsidP="00A60724">
            <w:pPr>
              <w:contextualSpacing/>
              <w:jc w:val="both"/>
            </w:pPr>
            <w:r w:rsidRPr="001019BE">
              <w:t>надання текстів згод електронним послугам, ЗІС міста Києва;</w:t>
            </w:r>
          </w:p>
          <w:p w:rsidR="007F6323" w:rsidRPr="001019BE" w:rsidRDefault="007F6323" w:rsidP="00A60724">
            <w:pPr>
              <w:contextualSpacing/>
              <w:jc w:val="both"/>
            </w:pPr>
            <w:r w:rsidRPr="001019BE">
              <w:t>зберігання факту згоди на обробку даних жителів міста Києва для замовлення електронних послуг;</w:t>
            </w:r>
          </w:p>
          <w:p w:rsidR="007F6323" w:rsidRPr="001019BE" w:rsidRDefault="007F6323" w:rsidP="00A60724">
            <w:pPr>
              <w:contextualSpacing/>
              <w:jc w:val="both"/>
            </w:pPr>
            <w:r w:rsidRPr="001019BE">
              <w:t>зберігання факту згоди перед збереженням даних жителів міста Києва в сервісах, системах міста Києва;</w:t>
            </w:r>
          </w:p>
          <w:p w:rsidR="007F6323" w:rsidRPr="001019BE" w:rsidRDefault="007F6323" w:rsidP="00A60724">
            <w:pPr>
              <w:contextualSpacing/>
              <w:jc w:val="both"/>
            </w:pPr>
            <w:r w:rsidRPr="001019BE">
              <w:t>перегляду факту надання згоди на обробку персональних даних.</w:t>
            </w:r>
          </w:p>
          <w:p w:rsidR="007F6323" w:rsidRPr="001019BE" w:rsidRDefault="007F6323" w:rsidP="00A60724">
            <w:pPr>
              <w:contextualSpacing/>
              <w:jc w:val="both"/>
            </w:pPr>
            <w:r w:rsidRPr="001019BE">
              <w:t>3. Єдиний модуль управління електронними послугами повинен забезпечувати можливість:</w:t>
            </w:r>
          </w:p>
          <w:p w:rsidR="007F6323" w:rsidRPr="001019BE" w:rsidRDefault="007F6323" w:rsidP="00A60724">
            <w:pPr>
              <w:contextualSpacing/>
              <w:jc w:val="both"/>
            </w:pPr>
            <w:r w:rsidRPr="001019BE">
              <w:t>налаштовувати параметри електронних послуг для їх за</w:t>
            </w:r>
            <w:r w:rsidR="00E279BE">
              <w:t xml:space="preserve">мовлення жителями міста Києва </w:t>
            </w:r>
            <w:r w:rsidRPr="001019BE">
              <w:t>залежно від засобів авторизації;</w:t>
            </w:r>
          </w:p>
          <w:p w:rsidR="007F6323" w:rsidRPr="001019BE" w:rsidRDefault="007F6323" w:rsidP="00A60724">
            <w:pPr>
              <w:contextualSpacing/>
              <w:jc w:val="both"/>
            </w:pPr>
            <w:r w:rsidRPr="001019BE">
              <w:t>отримувати результати виконання електронних послуг від ЗІС, які забезпечують їх виконання;</w:t>
            </w:r>
          </w:p>
          <w:p w:rsidR="007F6323" w:rsidRPr="001019BE" w:rsidRDefault="007F6323" w:rsidP="00A60724">
            <w:pPr>
              <w:contextualSpacing/>
              <w:jc w:val="both"/>
            </w:pPr>
            <w:r w:rsidRPr="001019BE">
              <w:t>надавати результат виконання електронних послуг жителям міста Києва;</w:t>
            </w:r>
          </w:p>
          <w:p w:rsidR="007F6323" w:rsidRPr="001019BE" w:rsidRDefault="007F6323" w:rsidP="00E279BE">
            <w:pPr>
              <w:contextualSpacing/>
              <w:jc w:val="both"/>
            </w:pPr>
            <w:r w:rsidRPr="001019BE">
              <w:t xml:space="preserve">формувати статистичний звіт </w:t>
            </w:r>
            <w:r w:rsidR="00E279BE">
              <w:t>із використання</w:t>
            </w:r>
            <w:r w:rsidRPr="001019BE">
              <w:t xml:space="preserve"> електрон</w:t>
            </w:r>
            <w:r w:rsidR="00E279BE">
              <w:t>них послуг жителями міста Києва</w:t>
            </w:r>
          </w:p>
        </w:tc>
      </w:tr>
      <w:tr w:rsidR="007F6323" w:rsidRPr="001019BE" w:rsidTr="00A60724">
        <w:tc>
          <w:tcPr>
            <w:tcW w:w="696" w:type="dxa"/>
            <w:shd w:val="clear" w:color="auto" w:fill="auto"/>
          </w:tcPr>
          <w:p w:rsidR="007F6323" w:rsidRPr="001019BE" w:rsidRDefault="00BE6165" w:rsidP="00A60724">
            <w:pPr>
              <w:contextualSpacing/>
              <w:jc w:val="both"/>
            </w:pPr>
            <w:r>
              <w:t>11.5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E279BE">
            <w:pPr>
              <w:contextualSpacing/>
              <w:jc w:val="both"/>
            </w:pPr>
            <w:r w:rsidRPr="001019BE">
              <w:t xml:space="preserve">Уся сума коштів, передбачена цим завданням </w:t>
            </w:r>
            <w:r w:rsidR="00E279BE">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E279BE">
              <w:t xml:space="preserve">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12</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1019BE" w:rsidRDefault="007F6323" w:rsidP="00A60724">
            <w:pPr>
              <w:jc w:val="both"/>
            </w:pPr>
            <w:r w:rsidRPr="001019BE">
              <w:rPr>
                <w:color w:val="000000"/>
              </w:rPr>
              <w:t xml:space="preserve">Співробітники структурних підрозділів виконавчого органу Київської міської ради (Київської міської державної адміністрації), районних у місті Києві державних </w:t>
            </w:r>
            <w:r w:rsidRPr="001019BE">
              <w:rPr>
                <w:color w:val="000000"/>
              </w:rPr>
              <w:lastRenderedPageBreak/>
              <w:t>адміністрацій та підприємств, установ і організацій, що належать до комунальної власності тер</w:t>
            </w:r>
            <w:r w:rsidR="00E279BE">
              <w:rPr>
                <w:color w:val="000000"/>
              </w:rPr>
              <w:t>иторіальної громади міста Києва</w:t>
            </w: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lastRenderedPageBreak/>
              <w:t>12</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Корпоративна шина взаємодії електронних сервісів КМДА</w:t>
            </w:r>
          </w:p>
          <w:p w:rsidR="00C376F3" w:rsidRPr="001019BE" w:rsidRDefault="00C376F3" w:rsidP="00A60724">
            <w:pPr>
              <w:contextualSpacing/>
              <w:jc w:val="both"/>
              <w:rPr>
                <w:b/>
              </w:rPr>
            </w:pPr>
          </w:p>
        </w:tc>
      </w:tr>
      <w:tr w:rsidR="007F6323" w:rsidRPr="001019BE" w:rsidTr="00A60724">
        <w:tc>
          <w:tcPr>
            <w:tcW w:w="696" w:type="dxa"/>
            <w:shd w:val="clear" w:color="auto" w:fill="auto"/>
          </w:tcPr>
          <w:p w:rsidR="007F6323" w:rsidRPr="001019BE" w:rsidRDefault="00BE6165" w:rsidP="00A60724">
            <w:pPr>
              <w:contextualSpacing/>
              <w:jc w:val="both"/>
            </w:pPr>
            <w:r>
              <w:t>12.1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12.2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12.3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Шина призначена для забезпечення створення єдиного інтеграційного простору та оптимізації використання наявних ресурсів електронних сервісів КМДА.</w:t>
            </w:r>
          </w:p>
          <w:p w:rsidR="007F6323" w:rsidRPr="001019BE" w:rsidRDefault="007F6323" w:rsidP="00E279BE">
            <w:pPr>
              <w:contextualSpacing/>
              <w:jc w:val="both"/>
            </w:pPr>
            <w:r w:rsidRPr="001019BE">
              <w:t>Мета розвитку Шини – реалізувати електронну інформаційну взаємодію автоматизованих систем міста Києва з державними електронними інформаційними ресурсами, що дозволить розширити можливості ор</w:t>
            </w:r>
            <w:r w:rsidR="00E279BE">
              <w:t>ганів місцевого самоврядування в</w:t>
            </w:r>
            <w:r w:rsidRPr="001019BE">
              <w:t xml:space="preserve"> місті </w:t>
            </w:r>
            <w:r w:rsidR="00E279BE">
              <w:t xml:space="preserve">Києві з прозорості та покращення </w:t>
            </w:r>
            <w:r w:rsidRPr="001019BE">
              <w:t>якості послуг, а також забезпечен</w:t>
            </w:r>
            <w:r w:rsidR="00E279BE">
              <w:t>ня надання електронних послуг, у</w:t>
            </w:r>
            <w:r w:rsidRPr="001019BE">
              <w:t xml:space="preserve"> тому числі адміністративних</w:t>
            </w:r>
            <w:r w:rsidR="00E279BE">
              <w:t>, через Інтернет</w:t>
            </w:r>
          </w:p>
        </w:tc>
      </w:tr>
      <w:tr w:rsidR="007F6323" w:rsidRPr="001019BE" w:rsidTr="00A60724">
        <w:tc>
          <w:tcPr>
            <w:tcW w:w="696" w:type="dxa"/>
            <w:shd w:val="clear" w:color="auto" w:fill="auto"/>
          </w:tcPr>
          <w:p w:rsidR="007F6323" w:rsidRPr="001019BE" w:rsidRDefault="00BE6165" w:rsidP="00A60724">
            <w:pPr>
              <w:contextualSpacing/>
              <w:jc w:val="both"/>
            </w:pPr>
            <w:r>
              <w:t>12.4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 xml:space="preserve">1. Реалізація можливості перевірки статусу юридичних осіб, фізичних осіб-підприємців та громадських </w:t>
            </w:r>
            <w:r w:rsidR="00E279BE">
              <w:t xml:space="preserve">формувань (наявність порушення </w:t>
            </w:r>
            <w:r w:rsidRPr="001019BE">
              <w:t>провадження у справі про банкрутство в разі технічної можливості, наявність державної реєстрації та інше) в державних реєстрах України.</w:t>
            </w:r>
          </w:p>
          <w:p w:rsidR="007F6323" w:rsidRPr="001019BE" w:rsidRDefault="007F6323" w:rsidP="00A60724">
            <w:pPr>
              <w:contextualSpacing/>
              <w:jc w:val="both"/>
            </w:pPr>
            <w:r w:rsidRPr="001019BE">
              <w:t>2. Реалізація можливості отримання даних про реєстрацію факту смерті фізичних осіб з Державного реєстру актів цивільного стану громадян.</w:t>
            </w:r>
          </w:p>
          <w:p w:rsidR="007F6323" w:rsidRPr="001019BE" w:rsidRDefault="007F6323" w:rsidP="00A60724">
            <w:pPr>
              <w:contextualSpacing/>
              <w:jc w:val="both"/>
            </w:pPr>
            <w:r w:rsidRPr="001019BE">
              <w:t>3. Реалізація можливості отримання даних про реєстрацію народження дитини з Державного реєстру актів цивільного стану громадян.</w:t>
            </w:r>
          </w:p>
          <w:p w:rsidR="007F6323" w:rsidRPr="001019BE" w:rsidRDefault="007F6323" w:rsidP="00A60724">
            <w:pPr>
              <w:contextualSpacing/>
              <w:jc w:val="both"/>
            </w:pPr>
            <w:r w:rsidRPr="001019BE">
              <w:t>4. Реалізація можливості отримання даних про зареєстровані речові права на нерухоме майно та їх обтяження з Державного реєстру речових прав на нерухоме майно.</w:t>
            </w:r>
          </w:p>
          <w:p w:rsidR="007F6323" w:rsidRPr="001019BE" w:rsidRDefault="007F6323" w:rsidP="00A60724">
            <w:pPr>
              <w:contextualSpacing/>
              <w:jc w:val="both"/>
            </w:pPr>
            <w:r w:rsidRPr="001019BE">
              <w:t xml:space="preserve">5. Реалізація можливості отримання даних про державні пільги жителя міста Києва з Єдиного державного автоматизованого реєстру </w:t>
            </w:r>
            <w:r w:rsidR="00E279BE">
              <w:t>осіб, які мають право на пільги</w:t>
            </w:r>
          </w:p>
        </w:tc>
      </w:tr>
      <w:tr w:rsidR="007F6323" w:rsidRPr="001019BE" w:rsidTr="00A60724">
        <w:tc>
          <w:tcPr>
            <w:tcW w:w="696" w:type="dxa"/>
            <w:shd w:val="clear" w:color="auto" w:fill="auto"/>
          </w:tcPr>
          <w:p w:rsidR="007F6323" w:rsidRPr="001019BE" w:rsidRDefault="00BE6165" w:rsidP="00A60724">
            <w:pPr>
              <w:contextualSpacing/>
              <w:jc w:val="both"/>
            </w:pPr>
            <w:r>
              <w:t>12.5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E279BE">
            <w:pPr>
              <w:contextualSpacing/>
              <w:jc w:val="both"/>
            </w:pPr>
            <w:r w:rsidRPr="001019BE">
              <w:t xml:space="preserve">Уся сума коштів, передбачена цим завданням </w:t>
            </w:r>
            <w:r w:rsidR="00E279BE">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E279BE">
              <w:t xml:space="preserve"> на підприємстві не залишаються</w:t>
            </w:r>
          </w:p>
        </w:tc>
      </w:tr>
      <w:tr w:rsidR="007F6323" w:rsidRPr="001019BE" w:rsidTr="00E279BE">
        <w:trPr>
          <w:trHeight w:val="1830"/>
        </w:trPr>
        <w:tc>
          <w:tcPr>
            <w:tcW w:w="696" w:type="dxa"/>
            <w:shd w:val="clear" w:color="auto" w:fill="auto"/>
          </w:tcPr>
          <w:p w:rsidR="007F6323" w:rsidRPr="001019BE" w:rsidRDefault="00BE6165" w:rsidP="00A60724">
            <w:pPr>
              <w:contextualSpacing/>
              <w:jc w:val="both"/>
            </w:pPr>
            <w:r>
              <w:t>12.6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1019BE" w:rsidRDefault="007F6323" w:rsidP="00A60724">
            <w:pPr>
              <w:jc w:val="both"/>
            </w:pPr>
            <w:r w:rsidRPr="001019BE">
              <w:t>Співробітники структурних підрозділів виконавчого органу Київської міської ради (Київської міської державної адміністрації), районних у місті Києві державних адміністрацій та підприємств, установ і організацій, що належать до комунальної власності тер</w:t>
            </w:r>
            <w:r w:rsidR="00E279BE">
              <w:t>иторіальної громади міста Києва</w:t>
            </w: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t>13</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Сервісний модуль для подання заяв на відповідність розміщен</w:t>
            </w:r>
            <w:r w:rsidR="00E279BE">
              <w:rPr>
                <w:b/>
              </w:rPr>
              <w:t>ня вивісок встановленим вимогам</w:t>
            </w:r>
          </w:p>
        </w:tc>
      </w:tr>
      <w:tr w:rsidR="007F6323" w:rsidRPr="001019BE" w:rsidTr="00A60724">
        <w:tc>
          <w:tcPr>
            <w:tcW w:w="696" w:type="dxa"/>
            <w:shd w:val="clear" w:color="auto" w:fill="auto"/>
          </w:tcPr>
          <w:p w:rsidR="007F6323" w:rsidRPr="001019BE" w:rsidRDefault="00BE6165" w:rsidP="00A60724">
            <w:pPr>
              <w:contextualSpacing/>
              <w:jc w:val="both"/>
            </w:pPr>
            <w:r>
              <w:lastRenderedPageBreak/>
              <w:t>13.1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13.2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13.3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E279BE">
            <w:pPr>
              <w:contextualSpacing/>
              <w:jc w:val="both"/>
            </w:pPr>
            <w:r w:rsidRPr="001019BE">
              <w:t>Метою є розширення функціональних можливостей Порталу для забезпечення подання, автоматичного створення та обробки заявок н</w:t>
            </w:r>
            <w:r w:rsidR="00E279BE">
              <w:t>а розміщення рекламних вивісок у</w:t>
            </w:r>
            <w:r w:rsidRPr="001019BE">
              <w:t xml:space="preserve"> м. Києві, а також надання відповідних рішень щодо розміщення  Управління</w:t>
            </w:r>
            <w:r w:rsidR="00E279BE">
              <w:t>м</w:t>
            </w:r>
            <w:r w:rsidRPr="001019BE">
              <w:t xml:space="preserve"> з питань реклами виконавчого органу Київської міської державної адміністрації підприємцям, які розмі</w:t>
            </w:r>
            <w:r w:rsidR="00E279BE">
              <w:t>щують вивіски на спорудах міста</w:t>
            </w:r>
          </w:p>
        </w:tc>
      </w:tr>
      <w:tr w:rsidR="007F6323" w:rsidRPr="001019BE" w:rsidTr="00A60724">
        <w:tc>
          <w:tcPr>
            <w:tcW w:w="696" w:type="dxa"/>
            <w:shd w:val="clear" w:color="auto" w:fill="auto"/>
          </w:tcPr>
          <w:p w:rsidR="007F6323" w:rsidRPr="001019BE" w:rsidRDefault="00BE6165" w:rsidP="00A60724">
            <w:pPr>
              <w:contextualSpacing/>
              <w:jc w:val="both"/>
            </w:pPr>
            <w:r>
              <w:t>13.4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 xml:space="preserve">Модуль дозволяє максимально спростити процедуру розміщення вивісок. </w:t>
            </w:r>
            <w:r w:rsidR="00E279BE">
              <w:t>Відтепер заявку можна подавати в</w:t>
            </w:r>
            <w:r w:rsidRPr="001019BE">
              <w:t xml:space="preserve"> режимі онлайн. У свою чергу, робочий орган протягом 10 робочих днів приймає рішення про відповідність чи невідповідність вивіски встановленим вимогам й інформує заявника </w:t>
            </w:r>
          </w:p>
          <w:p w:rsidR="007F6323" w:rsidRPr="001019BE" w:rsidRDefault="007F6323" w:rsidP="00A60724">
            <w:pPr>
              <w:contextualSpacing/>
              <w:jc w:val="both"/>
            </w:pPr>
            <w:r w:rsidRPr="001019BE">
              <w:t>Вхід до системи здійснюється за допомогою особистого ЕЦП. Ресурс дозволяє відстежувати статус заявки. Після перевірки управлінням з питань реклами КМДА відповідності поданої заяви усім чинним вимогам приймається рішення про відповідність або невідповідність вивіски вимогам Порядку розміщення вивісок у місті Києві та надсилається повідомлення. Якщо вивіска не відповідає вимогам Порядку розміщення вивісок, у повідомленні чітко зазначаються невідповідн</w:t>
            </w:r>
            <w:r w:rsidR="00E279BE">
              <w:t>ості та строки щодо їх усунення</w:t>
            </w:r>
          </w:p>
        </w:tc>
      </w:tr>
      <w:tr w:rsidR="007F6323" w:rsidRPr="001019BE" w:rsidTr="00A60724">
        <w:tc>
          <w:tcPr>
            <w:tcW w:w="696" w:type="dxa"/>
            <w:shd w:val="clear" w:color="auto" w:fill="auto"/>
          </w:tcPr>
          <w:p w:rsidR="007F6323" w:rsidRPr="001019BE" w:rsidRDefault="00BE6165" w:rsidP="00A60724">
            <w:pPr>
              <w:contextualSpacing/>
              <w:jc w:val="both"/>
            </w:pPr>
            <w:r>
              <w:t>13.5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E279BE">
            <w:pPr>
              <w:contextualSpacing/>
              <w:jc w:val="both"/>
            </w:pPr>
            <w:r w:rsidRPr="001019BE">
              <w:t xml:space="preserve">Уся сума коштів, передбачена цим завданням </w:t>
            </w:r>
            <w:r w:rsidR="00E279BE">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E279BE">
              <w:t xml:space="preserve">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13.6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E279BE" w:rsidRDefault="007F6323" w:rsidP="00A60724">
            <w:pPr>
              <w:jc w:val="both"/>
              <w:rPr>
                <w:color w:val="000000"/>
                <w:lang w:val="ru-RU"/>
              </w:rPr>
            </w:pPr>
            <w:r w:rsidRPr="001019BE">
              <w:rPr>
                <w:color w:val="000000"/>
              </w:rPr>
              <w:t>Посадові (службові) особи Управління з питань реклами виконавчого органу Київської міської державної адміністрації, які обробляють заявки, що зайшли на розгляд. Також користувачами послуг є жителі міста, які мають змогу подати звернення н</w:t>
            </w:r>
            <w:r w:rsidR="00E279BE">
              <w:rPr>
                <w:color w:val="000000"/>
              </w:rPr>
              <w:t>а розміщення рекламних вивісок</w:t>
            </w: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t>14</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Інформаційно-аналітична система «Управління майновим комплексом територіальної громади Києва»</w:t>
            </w:r>
          </w:p>
        </w:tc>
      </w:tr>
      <w:tr w:rsidR="007F6323" w:rsidRPr="001019BE" w:rsidTr="00A60724">
        <w:tc>
          <w:tcPr>
            <w:tcW w:w="696" w:type="dxa"/>
            <w:shd w:val="clear" w:color="auto" w:fill="auto"/>
          </w:tcPr>
          <w:p w:rsidR="007F6323" w:rsidRPr="001019BE" w:rsidRDefault="00BE6165" w:rsidP="00A60724">
            <w:pPr>
              <w:contextualSpacing/>
              <w:jc w:val="both"/>
            </w:pPr>
            <w:r>
              <w:t>14.1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14.2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14.3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 xml:space="preserve">Інформаційно-аналітична система «Управління майновим комплексом територіальної громади міста Києва» (далі - ІАС МАЙНО) спеціалізована </w:t>
            </w:r>
            <w:proofErr w:type="spellStart"/>
            <w:r w:rsidRPr="001019BE">
              <w:t>геоінформаційна</w:t>
            </w:r>
            <w:proofErr w:type="spellEnd"/>
            <w:r w:rsidRPr="001019BE">
              <w:t xml:space="preserve"> система призначена для забезпечення інформаційних потреб органів державної влади та органів місцевого самоврядування, організацій, підприємств, громадських об'єднань і громадян в галузі майнових об'єктів тер</w:t>
            </w:r>
            <w:r w:rsidR="00E279BE">
              <w:t>иторіальної громади міста Києва</w:t>
            </w:r>
          </w:p>
        </w:tc>
      </w:tr>
      <w:tr w:rsidR="007F6323" w:rsidRPr="001019BE" w:rsidTr="00A60724">
        <w:tc>
          <w:tcPr>
            <w:tcW w:w="696" w:type="dxa"/>
            <w:shd w:val="clear" w:color="auto" w:fill="auto"/>
          </w:tcPr>
          <w:p w:rsidR="007F6323" w:rsidRPr="001019BE" w:rsidRDefault="00BE6165" w:rsidP="00A60724">
            <w:pPr>
              <w:contextualSpacing/>
              <w:jc w:val="both"/>
            </w:pPr>
            <w:r>
              <w:lastRenderedPageBreak/>
              <w:t>14.4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 xml:space="preserve">Надання актуальних даних та відображення їх на інтерактивній мапі </w:t>
            </w:r>
            <w:proofErr w:type="spellStart"/>
            <w:r w:rsidRPr="001019BE">
              <w:t>геоінформаційної</w:t>
            </w:r>
            <w:proofErr w:type="spellEnd"/>
            <w:r w:rsidRPr="001019BE">
              <w:t xml:space="preserve"> системи з усіх систем територіальної громади міста Києва, можливість створення </w:t>
            </w:r>
            <w:proofErr w:type="spellStart"/>
            <w:r w:rsidRPr="001019BE">
              <w:t>мікросервісів</w:t>
            </w:r>
            <w:proofErr w:type="spellEnd"/>
            <w:r w:rsidRPr="001019BE">
              <w:t xml:space="preserve"> (автоматизованих робочих місць) для структурних підрозділів Київської </w:t>
            </w:r>
            <w:r w:rsidR="00E279BE">
              <w:t>міської державної адміністрації</w:t>
            </w:r>
          </w:p>
        </w:tc>
      </w:tr>
      <w:tr w:rsidR="007F6323" w:rsidRPr="001019BE" w:rsidTr="00A60724">
        <w:tc>
          <w:tcPr>
            <w:tcW w:w="696" w:type="dxa"/>
            <w:shd w:val="clear" w:color="auto" w:fill="auto"/>
          </w:tcPr>
          <w:p w:rsidR="007F6323" w:rsidRPr="001019BE" w:rsidRDefault="00BE6165" w:rsidP="00A60724">
            <w:pPr>
              <w:contextualSpacing/>
              <w:jc w:val="both"/>
            </w:pPr>
            <w:r>
              <w:t>14.5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E279BE">
            <w:pPr>
              <w:contextualSpacing/>
              <w:jc w:val="both"/>
            </w:pPr>
            <w:r w:rsidRPr="001019BE">
              <w:t xml:space="preserve">Уся сума коштів, передбачена цим завданням </w:t>
            </w:r>
            <w:r w:rsidR="00E279BE">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E279BE">
              <w:t xml:space="preserve">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14.6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1019BE" w:rsidRDefault="007F6323" w:rsidP="00A60724">
            <w:pPr>
              <w:jc w:val="both"/>
              <w:rPr>
                <w:color w:val="000000"/>
              </w:rPr>
            </w:pPr>
            <w:r w:rsidRPr="001019BE">
              <w:rPr>
                <w:color w:val="000000"/>
              </w:rPr>
              <w:t>Внесення даних щодо майнових об'єктів ко</w:t>
            </w:r>
            <w:r w:rsidR="00E279BE">
              <w:rPr>
                <w:color w:val="000000"/>
              </w:rPr>
              <w:t>мунальної власності здійснюють фахівці</w:t>
            </w:r>
            <w:r w:rsidRPr="001019BE">
              <w:rPr>
                <w:color w:val="000000"/>
              </w:rPr>
              <w:t xml:space="preserve"> Департаментів та підпорядкованих організацій структу</w:t>
            </w:r>
            <w:r w:rsidR="00E279BE">
              <w:rPr>
                <w:color w:val="000000"/>
              </w:rPr>
              <w:t>рних підрозділів КМДА, районних в місті Києві державних адміністрацій</w:t>
            </w:r>
            <w:r w:rsidRPr="001019BE">
              <w:rPr>
                <w:color w:val="000000"/>
              </w:rPr>
              <w:t xml:space="preserve"> </w:t>
            </w: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t>15</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0E608C" w:rsidRDefault="007F6323" w:rsidP="00A60724">
            <w:pPr>
              <w:contextualSpacing/>
              <w:jc w:val="both"/>
              <w:rPr>
                <w:b/>
              </w:rPr>
            </w:pPr>
            <w:r w:rsidRPr="001019BE">
              <w:rPr>
                <w:b/>
              </w:rPr>
              <w:t>Програмний модуль «Інформаційна база пам’яток культурної спадщини» Інформаційно-аналітичної системи «Управління майновим комплексом територіальної громади міста Києва»</w:t>
            </w:r>
          </w:p>
          <w:p w:rsidR="009E207B" w:rsidRPr="000E608C" w:rsidRDefault="009E207B" w:rsidP="00A60724">
            <w:pPr>
              <w:contextualSpacing/>
              <w:jc w:val="both"/>
              <w:rPr>
                <w:b/>
              </w:rPr>
            </w:pPr>
          </w:p>
        </w:tc>
      </w:tr>
      <w:tr w:rsidR="007F6323" w:rsidRPr="001019BE" w:rsidTr="00A60724">
        <w:tc>
          <w:tcPr>
            <w:tcW w:w="696" w:type="dxa"/>
            <w:shd w:val="clear" w:color="auto" w:fill="auto"/>
          </w:tcPr>
          <w:p w:rsidR="007F6323" w:rsidRPr="001019BE" w:rsidRDefault="00BE6165" w:rsidP="00A60724">
            <w:pPr>
              <w:contextualSpacing/>
              <w:jc w:val="both"/>
            </w:pPr>
            <w:r>
              <w:t>15.1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15.2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15.3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 xml:space="preserve">Програмний модуль «Інформаційна база пам’яток культурної спадщини» Інформаційно-аналітичної системи «Управління майновим комплексом територіальної громади міста Києва» призначений для забезпечення інформаційних потреб органів державної влади та органів місцевого самоврядування, організацій, підприємств, громадських об'єднань і громадян в галузі збереження пам’яток </w:t>
            </w:r>
            <w:r w:rsidR="00E279BE">
              <w:t>культурної спадщини міста Києва</w:t>
            </w:r>
          </w:p>
        </w:tc>
      </w:tr>
      <w:tr w:rsidR="007F6323" w:rsidRPr="001019BE" w:rsidTr="00A60724">
        <w:tc>
          <w:tcPr>
            <w:tcW w:w="696" w:type="dxa"/>
            <w:shd w:val="clear" w:color="auto" w:fill="auto"/>
          </w:tcPr>
          <w:p w:rsidR="007F6323" w:rsidRPr="001019BE" w:rsidRDefault="00BE6165" w:rsidP="00A60724">
            <w:pPr>
              <w:contextualSpacing/>
              <w:jc w:val="both"/>
            </w:pPr>
            <w:r>
              <w:t>15.4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Надання актуальних даних про об'єкти культурної спадщини міста Києва, у відповідь на отриманий запит; передавання до інформаційно-аналітичної системи «Майно» даних про об'єкти культурної спадщини; забезпечення можливості отримання зворотного зв’язку для жителів міста стосовно об'єктів культурної спадщини</w:t>
            </w:r>
          </w:p>
        </w:tc>
      </w:tr>
      <w:tr w:rsidR="007F6323" w:rsidRPr="001019BE" w:rsidTr="00A60724">
        <w:tc>
          <w:tcPr>
            <w:tcW w:w="696" w:type="dxa"/>
            <w:shd w:val="clear" w:color="auto" w:fill="auto"/>
          </w:tcPr>
          <w:p w:rsidR="007F6323" w:rsidRPr="001019BE" w:rsidRDefault="00BE6165" w:rsidP="00A60724">
            <w:pPr>
              <w:contextualSpacing/>
              <w:jc w:val="both"/>
            </w:pPr>
            <w:r>
              <w:t>15.5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9F0FD2">
            <w:pPr>
              <w:contextualSpacing/>
              <w:jc w:val="both"/>
            </w:pPr>
            <w:r w:rsidRPr="001019BE">
              <w:t>Уся сума коштів, передбачена цим завданням Програми,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9F0FD2">
              <w:t xml:space="preserve">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15.6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9F0FD2" w:rsidRDefault="007F6323" w:rsidP="00A60724">
            <w:pPr>
              <w:jc w:val="both"/>
              <w:rPr>
                <w:color w:val="000000"/>
              </w:rPr>
            </w:pPr>
            <w:r w:rsidRPr="001019BE">
              <w:rPr>
                <w:color w:val="000000"/>
              </w:rPr>
              <w:t>Внесення даних щодо майнових об'єктів ко</w:t>
            </w:r>
            <w:r w:rsidR="009F0FD2">
              <w:rPr>
                <w:color w:val="000000"/>
              </w:rPr>
              <w:t>мунальної власності здійснюють фахівці</w:t>
            </w:r>
            <w:r w:rsidRPr="001019BE">
              <w:rPr>
                <w:color w:val="000000"/>
              </w:rPr>
              <w:t xml:space="preserve"> Департаментів та підпорядкованих організацій ви</w:t>
            </w:r>
            <w:r w:rsidR="009F0FD2">
              <w:rPr>
                <w:color w:val="000000"/>
              </w:rPr>
              <w:t>конавчих органів КМДА, районних</w:t>
            </w:r>
            <w:r w:rsidRPr="001019BE">
              <w:rPr>
                <w:color w:val="000000"/>
              </w:rPr>
              <w:t xml:space="preserve"> в місті Києві д</w:t>
            </w:r>
            <w:r w:rsidR="009F0FD2">
              <w:rPr>
                <w:color w:val="000000"/>
              </w:rPr>
              <w:t>ержавних адміністрацій.</w:t>
            </w:r>
          </w:p>
        </w:tc>
      </w:tr>
      <w:tr w:rsidR="007F6323" w:rsidRPr="001019BE" w:rsidTr="00A60724">
        <w:tc>
          <w:tcPr>
            <w:tcW w:w="696" w:type="dxa"/>
            <w:shd w:val="clear" w:color="auto" w:fill="auto"/>
          </w:tcPr>
          <w:p w:rsidR="007F6323" w:rsidRPr="001019BE" w:rsidRDefault="00BE6165" w:rsidP="00A60724">
            <w:pPr>
              <w:contextualSpacing/>
              <w:jc w:val="both"/>
              <w:rPr>
                <w:b/>
              </w:rPr>
            </w:pPr>
            <w:r>
              <w:rPr>
                <w:b/>
              </w:rPr>
              <w:t>16</w:t>
            </w:r>
          </w:p>
        </w:tc>
        <w:tc>
          <w:tcPr>
            <w:tcW w:w="2128" w:type="dxa"/>
            <w:shd w:val="clear" w:color="auto" w:fill="auto"/>
          </w:tcPr>
          <w:p w:rsidR="007F6323" w:rsidRPr="001019BE" w:rsidRDefault="007F6323" w:rsidP="00A60724">
            <w:pPr>
              <w:contextualSpacing/>
              <w:jc w:val="both"/>
              <w:rPr>
                <w:b/>
              </w:rPr>
            </w:pPr>
            <w:r w:rsidRPr="001019BE">
              <w:rPr>
                <w:b/>
              </w:rPr>
              <w:t>Назва продукту</w:t>
            </w:r>
          </w:p>
        </w:tc>
        <w:tc>
          <w:tcPr>
            <w:tcW w:w="6604" w:type="dxa"/>
            <w:shd w:val="clear" w:color="auto" w:fill="auto"/>
          </w:tcPr>
          <w:p w:rsidR="007F6323" w:rsidRPr="001019BE" w:rsidRDefault="007F6323" w:rsidP="00A60724">
            <w:pPr>
              <w:contextualSpacing/>
              <w:jc w:val="both"/>
              <w:rPr>
                <w:b/>
              </w:rPr>
            </w:pPr>
            <w:r w:rsidRPr="001019BE">
              <w:rPr>
                <w:b/>
              </w:rPr>
              <w:t>Модуль (підсистема) «Комісія власності» програмного комплексу «</w:t>
            </w:r>
            <w:proofErr w:type="spellStart"/>
            <w:r w:rsidRPr="001019BE">
              <w:rPr>
                <w:b/>
              </w:rPr>
              <w:t>Vlascom</w:t>
            </w:r>
            <w:proofErr w:type="spellEnd"/>
            <w:r w:rsidRPr="001019BE">
              <w:rPr>
                <w:b/>
              </w:rPr>
              <w:t xml:space="preserve">» Інформаційно-аналітичної системи «Управління майновим комплексом територіальної </w:t>
            </w:r>
            <w:r w:rsidRPr="001019BE">
              <w:rPr>
                <w:b/>
              </w:rPr>
              <w:lastRenderedPageBreak/>
              <w:t>громади міста Києва» призначений для спрощення, прискорення та прозорості взаємодії між всіма учасниками процесу оренди комунального майна тер</w:t>
            </w:r>
            <w:r w:rsidR="009F0FD2">
              <w:rPr>
                <w:b/>
              </w:rPr>
              <w:t>иторіальної громади міста Києва</w:t>
            </w:r>
          </w:p>
        </w:tc>
      </w:tr>
      <w:tr w:rsidR="007F6323" w:rsidRPr="001019BE" w:rsidTr="00A60724">
        <w:tc>
          <w:tcPr>
            <w:tcW w:w="696" w:type="dxa"/>
            <w:shd w:val="clear" w:color="auto" w:fill="auto"/>
          </w:tcPr>
          <w:p w:rsidR="007F6323" w:rsidRPr="001019BE" w:rsidRDefault="00BE6165" w:rsidP="00A60724">
            <w:pPr>
              <w:contextualSpacing/>
              <w:jc w:val="both"/>
            </w:pPr>
            <w:r>
              <w:lastRenderedPageBreak/>
              <w:t>16.1</w:t>
            </w:r>
          </w:p>
        </w:tc>
        <w:tc>
          <w:tcPr>
            <w:tcW w:w="2128" w:type="dxa"/>
            <w:shd w:val="clear" w:color="auto" w:fill="auto"/>
          </w:tcPr>
          <w:p w:rsidR="007F6323" w:rsidRPr="001019BE" w:rsidRDefault="007F6323" w:rsidP="00A60724">
            <w:pPr>
              <w:contextualSpacing/>
              <w:jc w:val="both"/>
            </w:pPr>
            <w:r w:rsidRPr="001019BE">
              <w:t>Балансоутримувач</w:t>
            </w:r>
          </w:p>
        </w:tc>
        <w:tc>
          <w:tcPr>
            <w:tcW w:w="6604"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BE6165" w:rsidP="00A60724">
            <w:pPr>
              <w:contextualSpacing/>
              <w:jc w:val="both"/>
            </w:pPr>
            <w:r>
              <w:t>16.2</w:t>
            </w:r>
          </w:p>
        </w:tc>
        <w:tc>
          <w:tcPr>
            <w:tcW w:w="2128"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04"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BE6165" w:rsidP="00A60724">
            <w:pPr>
              <w:contextualSpacing/>
              <w:jc w:val="both"/>
            </w:pPr>
            <w:r>
              <w:t>16.3</w:t>
            </w:r>
          </w:p>
        </w:tc>
        <w:tc>
          <w:tcPr>
            <w:tcW w:w="2128" w:type="dxa"/>
            <w:shd w:val="clear" w:color="auto" w:fill="auto"/>
          </w:tcPr>
          <w:p w:rsidR="007F6323" w:rsidRPr="001019BE" w:rsidRDefault="007F6323" w:rsidP="00A60724">
            <w:pPr>
              <w:contextualSpacing/>
              <w:jc w:val="both"/>
            </w:pPr>
            <w:r w:rsidRPr="001019BE">
              <w:t>Мета та призначення</w:t>
            </w:r>
          </w:p>
        </w:tc>
        <w:tc>
          <w:tcPr>
            <w:tcW w:w="6604" w:type="dxa"/>
            <w:shd w:val="clear" w:color="auto" w:fill="auto"/>
          </w:tcPr>
          <w:p w:rsidR="007F6323" w:rsidRPr="001019BE" w:rsidRDefault="007F6323" w:rsidP="00A60724">
            <w:pPr>
              <w:contextualSpacing/>
              <w:jc w:val="both"/>
            </w:pPr>
            <w:r w:rsidRPr="001019BE">
              <w:t>Модуль (підсистема) «Комісія власності» програмного комплексу «</w:t>
            </w:r>
            <w:proofErr w:type="spellStart"/>
            <w:r w:rsidRPr="001019BE">
              <w:t>Vlascom</w:t>
            </w:r>
            <w:proofErr w:type="spellEnd"/>
            <w:r w:rsidRPr="001019BE">
              <w:t>» Інформаційно-аналітичної системи «Управління майновим комплексом територіальної громади міста Києва» призначений для спрощення, прискорення та прозорості взаємодії між всіма учасниками процесу оренди комунального майна тер</w:t>
            </w:r>
            <w:r w:rsidR="009F0FD2">
              <w:t>иторіальної громади міста Києва</w:t>
            </w:r>
          </w:p>
        </w:tc>
      </w:tr>
      <w:tr w:rsidR="007F6323" w:rsidRPr="001019BE" w:rsidTr="00A60724">
        <w:tc>
          <w:tcPr>
            <w:tcW w:w="696" w:type="dxa"/>
            <w:shd w:val="clear" w:color="auto" w:fill="auto"/>
          </w:tcPr>
          <w:p w:rsidR="007F6323" w:rsidRPr="001019BE" w:rsidRDefault="00BE6165" w:rsidP="00A60724">
            <w:pPr>
              <w:contextualSpacing/>
              <w:jc w:val="both"/>
            </w:pPr>
            <w:r>
              <w:t>16.4</w:t>
            </w:r>
          </w:p>
        </w:tc>
        <w:tc>
          <w:tcPr>
            <w:tcW w:w="2128" w:type="dxa"/>
            <w:shd w:val="clear" w:color="auto" w:fill="auto"/>
          </w:tcPr>
          <w:p w:rsidR="007F6323" w:rsidRPr="001019BE" w:rsidRDefault="007F6323" w:rsidP="00A60724">
            <w:pPr>
              <w:contextualSpacing/>
              <w:jc w:val="both"/>
            </w:pPr>
            <w:r w:rsidRPr="001019BE">
              <w:t>Функціональність</w:t>
            </w:r>
          </w:p>
        </w:tc>
        <w:tc>
          <w:tcPr>
            <w:tcW w:w="6604" w:type="dxa"/>
            <w:shd w:val="clear" w:color="auto" w:fill="auto"/>
          </w:tcPr>
          <w:p w:rsidR="007F6323" w:rsidRPr="001019BE" w:rsidRDefault="007F6323" w:rsidP="00A60724">
            <w:pPr>
              <w:contextualSpacing/>
              <w:jc w:val="both"/>
            </w:pPr>
            <w:r w:rsidRPr="001019BE">
              <w:t>Надання актуальних даних про об'єкти ко</w:t>
            </w:r>
            <w:r w:rsidR="009F0FD2">
              <w:t>мунальної власності міста Києва</w:t>
            </w:r>
            <w:r w:rsidRPr="001019BE">
              <w:t xml:space="preserve"> у відповідь на отриманий запит; передавання до інформаційно-аналітичної системи «Майно» даних про об'єкти комунальної власності; висвітлення інформації щодо розгляду постійною комісією з питань власності Київської міської ради; забезпечення можливості отримання зворотного зв’язку для жителів міста стосовно об'єктів культурної спадщини; забезпечен</w:t>
            </w:r>
            <w:r w:rsidR="009F0FD2">
              <w:t>ня можливості замовлення послуг</w:t>
            </w:r>
          </w:p>
        </w:tc>
      </w:tr>
      <w:tr w:rsidR="007F6323" w:rsidRPr="001019BE" w:rsidTr="00A60724">
        <w:tc>
          <w:tcPr>
            <w:tcW w:w="696" w:type="dxa"/>
            <w:shd w:val="clear" w:color="auto" w:fill="auto"/>
          </w:tcPr>
          <w:p w:rsidR="007F6323" w:rsidRPr="001019BE" w:rsidRDefault="00BE6165" w:rsidP="00A60724">
            <w:pPr>
              <w:contextualSpacing/>
              <w:jc w:val="both"/>
            </w:pPr>
            <w:r>
              <w:t>16.5</w:t>
            </w:r>
          </w:p>
        </w:tc>
        <w:tc>
          <w:tcPr>
            <w:tcW w:w="2128" w:type="dxa"/>
            <w:shd w:val="clear" w:color="auto" w:fill="auto"/>
          </w:tcPr>
          <w:p w:rsidR="007F6323" w:rsidRPr="001019BE" w:rsidRDefault="007F6323" w:rsidP="00A60724">
            <w:pPr>
              <w:contextualSpacing/>
              <w:jc w:val="both"/>
            </w:pPr>
            <w:r w:rsidRPr="001019BE">
              <w:t>Фінансування</w:t>
            </w:r>
          </w:p>
        </w:tc>
        <w:tc>
          <w:tcPr>
            <w:tcW w:w="6604" w:type="dxa"/>
            <w:shd w:val="clear" w:color="auto" w:fill="auto"/>
          </w:tcPr>
          <w:p w:rsidR="007F6323" w:rsidRPr="001019BE" w:rsidRDefault="007F6323" w:rsidP="009F0FD2">
            <w:pPr>
              <w:contextualSpacing/>
              <w:jc w:val="both"/>
            </w:pPr>
            <w:r w:rsidRPr="001019BE">
              <w:t xml:space="preserve">Уся сума коштів, передбачена цим завданням </w:t>
            </w:r>
            <w:r w:rsidR="009F0FD2">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9F0FD2">
              <w:t xml:space="preserve"> на підприємстві не залишаються</w:t>
            </w:r>
          </w:p>
        </w:tc>
      </w:tr>
      <w:tr w:rsidR="007F6323" w:rsidRPr="001019BE" w:rsidTr="00A60724">
        <w:tc>
          <w:tcPr>
            <w:tcW w:w="696" w:type="dxa"/>
            <w:shd w:val="clear" w:color="auto" w:fill="auto"/>
          </w:tcPr>
          <w:p w:rsidR="007F6323" w:rsidRPr="001019BE" w:rsidRDefault="00BE6165" w:rsidP="00A60724">
            <w:pPr>
              <w:contextualSpacing/>
              <w:jc w:val="both"/>
            </w:pPr>
            <w:r>
              <w:t>16.6</w:t>
            </w:r>
          </w:p>
        </w:tc>
        <w:tc>
          <w:tcPr>
            <w:tcW w:w="2128" w:type="dxa"/>
            <w:shd w:val="clear" w:color="auto" w:fill="auto"/>
          </w:tcPr>
          <w:p w:rsidR="007F6323" w:rsidRPr="001019BE" w:rsidRDefault="007F6323" w:rsidP="00A60724">
            <w:pPr>
              <w:contextualSpacing/>
              <w:jc w:val="both"/>
            </w:pPr>
            <w:r w:rsidRPr="001019BE">
              <w:t>Користувачі</w:t>
            </w:r>
          </w:p>
        </w:tc>
        <w:tc>
          <w:tcPr>
            <w:tcW w:w="6604" w:type="dxa"/>
            <w:shd w:val="clear" w:color="auto" w:fill="auto"/>
          </w:tcPr>
          <w:p w:rsidR="007F6323" w:rsidRPr="004B0A30" w:rsidRDefault="007F6323" w:rsidP="00A60724">
            <w:pPr>
              <w:jc w:val="both"/>
              <w:rPr>
                <w:color w:val="000000"/>
              </w:rPr>
            </w:pPr>
            <w:r w:rsidRPr="001019BE">
              <w:rPr>
                <w:color w:val="000000"/>
              </w:rPr>
              <w:t>Внесення даних щодо об'єктів ко</w:t>
            </w:r>
            <w:r w:rsidR="009F0FD2">
              <w:rPr>
                <w:color w:val="000000"/>
              </w:rPr>
              <w:t>мунальної власності здійснюють фахівці</w:t>
            </w:r>
            <w:r w:rsidRPr="001019BE">
              <w:rPr>
                <w:color w:val="000000"/>
              </w:rPr>
              <w:t xml:space="preserve"> Департаменту комунальної</w:t>
            </w:r>
            <w:r w:rsidR="009F0FD2">
              <w:rPr>
                <w:color w:val="000000"/>
              </w:rPr>
              <w:t xml:space="preserve"> власності КМДА, районних у місті Києві державних адміністрацій, балансоутримувачі</w:t>
            </w:r>
            <w:r w:rsidRPr="001019BE">
              <w:rPr>
                <w:color w:val="000000"/>
              </w:rPr>
              <w:t xml:space="preserve"> приміщень комунальної власності тер</w:t>
            </w:r>
            <w:r w:rsidR="009F0FD2">
              <w:rPr>
                <w:color w:val="000000"/>
              </w:rPr>
              <w:t>иторіальної громади міста Києва</w:t>
            </w:r>
            <w:r w:rsidRPr="001019BE">
              <w:rPr>
                <w:color w:val="000000"/>
              </w:rPr>
              <w:t xml:space="preserve"> </w:t>
            </w:r>
          </w:p>
        </w:tc>
      </w:tr>
    </w:tbl>
    <w:p w:rsidR="007F6323" w:rsidRPr="001019BE" w:rsidRDefault="007F6323" w:rsidP="007F6323">
      <w:pPr>
        <w:contextualSpacing/>
        <w:jc w:val="right"/>
      </w:pPr>
      <w:r w:rsidRPr="001019BE">
        <w:t>Таблиця 9</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156"/>
        <w:gridCol w:w="6576"/>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16.1. Створення, впровадження та модернізація міських реєстрів</w:t>
            </w:r>
          </w:p>
        </w:tc>
      </w:tr>
      <w:tr w:rsidR="007F6323" w:rsidRPr="001019BE" w:rsidTr="00A60724">
        <w:tc>
          <w:tcPr>
            <w:tcW w:w="696"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9F0FD2"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576"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96" w:type="dxa"/>
            <w:shd w:val="clear" w:color="auto" w:fill="auto"/>
          </w:tcPr>
          <w:p w:rsidR="007F6323" w:rsidRPr="001019BE" w:rsidRDefault="009F0FD2"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576" w:type="dxa"/>
            <w:shd w:val="clear" w:color="auto" w:fill="auto"/>
          </w:tcPr>
          <w:p w:rsidR="007F6323" w:rsidRPr="001019BE" w:rsidRDefault="007F6323" w:rsidP="00A60724">
            <w:pPr>
              <w:contextualSpacing/>
              <w:jc w:val="both"/>
            </w:pPr>
            <w:r w:rsidRPr="001019BE">
              <w:t>2019 - 2022</w:t>
            </w:r>
          </w:p>
        </w:tc>
      </w:tr>
      <w:tr w:rsidR="007F6323" w:rsidRPr="001019BE" w:rsidTr="00A60724">
        <w:tc>
          <w:tcPr>
            <w:tcW w:w="696" w:type="dxa"/>
            <w:shd w:val="clear" w:color="auto" w:fill="auto"/>
          </w:tcPr>
          <w:p w:rsidR="007F6323" w:rsidRPr="001019BE" w:rsidRDefault="009F0FD2"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576"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96" w:type="dxa"/>
            <w:vMerge w:val="restart"/>
            <w:shd w:val="clear" w:color="auto" w:fill="auto"/>
          </w:tcPr>
          <w:p w:rsidR="007F6323" w:rsidRPr="001019BE" w:rsidRDefault="009F0FD2" w:rsidP="00A60724">
            <w:pPr>
              <w:contextualSpacing/>
              <w:jc w:val="both"/>
            </w:pPr>
            <w:r>
              <w:t>3</w:t>
            </w:r>
          </w:p>
        </w:tc>
        <w:tc>
          <w:tcPr>
            <w:tcW w:w="2156" w:type="dxa"/>
            <w:shd w:val="clear" w:color="auto" w:fill="auto"/>
          </w:tcPr>
          <w:p w:rsidR="007F6323" w:rsidRPr="001019BE" w:rsidRDefault="009F0FD2" w:rsidP="00A60724">
            <w:pPr>
              <w:contextualSpacing/>
              <w:jc w:val="both"/>
            </w:pPr>
            <w:r>
              <w:t>Загальний обсяг, тис. грн</w:t>
            </w:r>
            <w:r w:rsidR="007F6323" w:rsidRPr="001019BE">
              <w:t>, у тому числі:</w:t>
            </w:r>
          </w:p>
        </w:tc>
        <w:tc>
          <w:tcPr>
            <w:tcW w:w="6576" w:type="dxa"/>
            <w:shd w:val="clear" w:color="auto" w:fill="auto"/>
          </w:tcPr>
          <w:p w:rsidR="007F6323" w:rsidRPr="001019BE" w:rsidRDefault="007F6323" w:rsidP="00A60724">
            <w:pPr>
              <w:contextualSpacing/>
              <w:jc w:val="both"/>
            </w:pPr>
            <w:r w:rsidRPr="001019BE">
              <w:t>98 000,0</w:t>
            </w:r>
          </w:p>
        </w:tc>
      </w:tr>
      <w:tr w:rsidR="007F6323" w:rsidRPr="001019BE" w:rsidTr="00A60724">
        <w:trPr>
          <w:trHeight w:val="270"/>
        </w:trPr>
        <w:tc>
          <w:tcPr>
            <w:tcW w:w="696"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576" w:type="dxa"/>
            <w:shd w:val="clear" w:color="auto" w:fill="auto"/>
          </w:tcPr>
          <w:p w:rsidR="007F6323" w:rsidRPr="001019BE" w:rsidRDefault="007F6323" w:rsidP="00A60724">
            <w:pPr>
              <w:contextualSpacing/>
              <w:jc w:val="both"/>
            </w:pPr>
            <w:r w:rsidRPr="001019BE">
              <w:t>32 000,0</w:t>
            </w:r>
          </w:p>
        </w:tc>
      </w:tr>
      <w:tr w:rsidR="007F6323" w:rsidRPr="001019BE" w:rsidTr="00A60724">
        <w:trPr>
          <w:trHeight w:val="270"/>
        </w:trPr>
        <w:tc>
          <w:tcPr>
            <w:tcW w:w="696"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576" w:type="dxa"/>
            <w:shd w:val="clear" w:color="auto" w:fill="auto"/>
          </w:tcPr>
          <w:p w:rsidR="007F6323" w:rsidRPr="001019BE" w:rsidRDefault="007F6323" w:rsidP="00A60724">
            <w:pPr>
              <w:contextualSpacing/>
              <w:jc w:val="both"/>
            </w:pPr>
            <w:r w:rsidRPr="001019BE">
              <w:t>22 000,0</w:t>
            </w:r>
          </w:p>
        </w:tc>
      </w:tr>
      <w:tr w:rsidR="007F6323" w:rsidRPr="001019BE" w:rsidTr="00A60724">
        <w:trPr>
          <w:trHeight w:val="285"/>
        </w:trPr>
        <w:tc>
          <w:tcPr>
            <w:tcW w:w="696"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576" w:type="dxa"/>
            <w:shd w:val="clear" w:color="auto" w:fill="auto"/>
          </w:tcPr>
          <w:p w:rsidR="007F6323" w:rsidRPr="001019BE" w:rsidRDefault="007F6323" w:rsidP="00A60724">
            <w:pPr>
              <w:contextualSpacing/>
              <w:jc w:val="both"/>
            </w:pPr>
            <w:r w:rsidRPr="001019BE">
              <w:t>22 000,0</w:t>
            </w:r>
          </w:p>
        </w:tc>
      </w:tr>
      <w:tr w:rsidR="007F6323" w:rsidRPr="001019BE" w:rsidTr="00A60724">
        <w:trPr>
          <w:trHeight w:val="285"/>
        </w:trPr>
        <w:tc>
          <w:tcPr>
            <w:tcW w:w="696"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576" w:type="dxa"/>
            <w:shd w:val="clear" w:color="auto" w:fill="auto"/>
          </w:tcPr>
          <w:p w:rsidR="007F6323" w:rsidRPr="001019BE" w:rsidRDefault="007F6323" w:rsidP="00A60724">
            <w:pPr>
              <w:contextualSpacing/>
              <w:jc w:val="both"/>
            </w:pPr>
            <w:r w:rsidRPr="001019BE">
              <w:t>22 000,0</w:t>
            </w:r>
          </w:p>
        </w:tc>
      </w:tr>
      <w:tr w:rsidR="007F6323" w:rsidRPr="001019BE" w:rsidTr="00A60724">
        <w:tc>
          <w:tcPr>
            <w:tcW w:w="696" w:type="dxa"/>
            <w:shd w:val="clear" w:color="auto" w:fill="auto"/>
          </w:tcPr>
          <w:p w:rsidR="007F6323" w:rsidRPr="001019BE" w:rsidRDefault="009F0FD2"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576" w:type="dxa"/>
            <w:shd w:val="clear" w:color="auto" w:fill="auto"/>
          </w:tcPr>
          <w:p w:rsidR="007F6323" w:rsidRPr="001019BE" w:rsidRDefault="007F6323" w:rsidP="00A60724">
            <w:pPr>
              <w:contextualSpacing/>
              <w:jc w:val="both"/>
            </w:pPr>
            <w:r w:rsidRPr="001019BE">
              <w:t xml:space="preserve">Забезпечення реалізації заходу Стратегії розвитку міста Києва до 2025 року: консолідація електронних інформаційних баз і реєстрів, забезпечення публічного </w:t>
            </w:r>
            <w:r w:rsidRPr="001019BE">
              <w:lastRenderedPageBreak/>
              <w:t>доступу до них та надання на їх базі</w:t>
            </w:r>
            <w:r w:rsidR="009F0FD2">
              <w:t xml:space="preserve"> послуг населенню в електронній формі</w:t>
            </w:r>
            <w:r w:rsidRPr="001019BE">
              <w:t>; посилення контролю за утриманням домашніх тварин. Забезпечення централізації ведення інформації в єдиних міських реєстрах даних. Закупівля ліцензій програмних засобів та їх впровадження. Модифікація та створення нової функціональності, забезпечення інтеграції з іншими системами, базами даних: сервіс консолідації пільговиків; сервіс консолідації адрес; реєстр новонароджених та померлих; ІС Реєстр територіальної громади м. Києва; Реєстр домашніх тварин, Реєстр суб'єктів, що надають послуги, АБД «</w:t>
            </w:r>
            <w:proofErr w:type="spellStart"/>
            <w:r w:rsidRPr="001019BE">
              <w:t>Квартоблік</w:t>
            </w:r>
            <w:proofErr w:type="spellEnd"/>
            <w:r w:rsidRPr="001019BE">
              <w:t>» тощо. Забезпечення розвитку інформаційної системи «Муніципальний реєстр» (розвиток реєстру дітей тощо), інтеграція із сервісом Державної фіскальної служби України для отримання інформації про працюючих в м. Києві та інші реєстри. Супровід апаратно-програмних рішень</w:t>
            </w:r>
          </w:p>
        </w:tc>
      </w:tr>
      <w:tr w:rsidR="007F6323" w:rsidRPr="001019BE" w:rsidTr="00A60724">
        <w:tc>
          <w:tcPr>
            <w:tcW w:w="696" w:type="dxa"/>
            <w:shd w:val="clear" w:color="auto" w:fill="auto"/>
          </w:tcPr>
          <w:p w:rsidR="007F6323" w:rsidRPr="001019BE" w:rsidRDefault="009F0FD2" w:rsidP="00A60724">
            <w:pPr>
              <w:contextualSpacing/>
              <w:jc w:val="both"/>
              <w:rPr>
                <w:b/>
              </w:rPr>
            </w:pPr>
            <w:r>
              <w:rPr>
                <w:b/>
              </w:rPr>
              <w:lastRenderedPageBreak/>
              <w:t>5</w:t>
            </w:r>
          </w:p>
          <w:p w:rsidR="007F6323" w:rsidRPr="001019BE" w:rsidRDefault="007F6323" w:rsidP="00A60724"/>
        </w:tc>
        <w:tc>
          <w:tcPr>
            <w:tcW w:w="2156" w:type="dxa"/>
            <w:shd w:val="clear" w:color="auto" w:fill="auto"/>
          </w:tcPr>
          <w:p w:rsidR="007F6323" w:rsidRPr="001019BE" w:rsidRDefault="007F6323" w:rsidP="00A60724">
            <w:pPr>
              <w:contextualSpacing/>
              <w:jc w:val="both"/>
              <w:rPr>
                <w:b/>
              </w:rPr>
            </w:pPr>
            <w:r w:rsidRPr="001019BE">
              <w:rPr>
                <w:b/>
              </w:rPr>
              <w:t>Назва продукту</w:t>
            </w:r>
          </w:p>
        </w:tc>
        <w:tc>
          <w:tcPr>
            <w:tcW w:w="6576" w:type="dxa"/>
            <w:shd w:val="clear" w:color="auto" w:fill="auto"/>
          </w:tcPr>
          <w:p w:rsidR="007F6323" w:rsidRPr="001019BE" w:rsidRDefault="007F6323" w:rsidP="00A60724">
            <w:pPr>
              <w:contextualSpacing/>
              <w:jc w:val="both"/>
            </w:pPr>
            <w:r w:rsidRPr="001019BE">
              <w:t>Реєстр новонароджених та померлих</w:t>
            </w:r>
          </w:p>
        </w:tc>
      </w:tr>
      <w:tr w:rsidR="007F6323" w:rsidRPr="001019BE" w:rsidTr="00A60724">
        <w:tc>
          <w:tcPr>
            <w:tcW w:w="696" w:type="dxa"/>
            <w:shd w:val="clear" w:color="auto" w:fill="auto"/>
          </w:tcPr>
          <w:p w:rsidR="007F6323" w:rsidRPr="001019BE" w:rsidRDefault="007F6323" w:rsidP="00A60724">
            <w:pPr>
              <w:contextualSpacing/>
              <w:jc w:val="both"/>
            </w:pPr>
            <w:r w:rsidRPr="001019BE">
              <w:t>5.1</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576"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7F6323" w:rsidP="00A60724">
            <w:pPr>
              <w:contextualSpacing/>
              <w:jc w:val="both"/>
            </w:pPr>
            <w:r w:rsidRPr="001019BE">
              <w:t>5.2</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576"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9F0FD2" w:rsidP="00A60724">
            <w:pPr>
              <w:contextualSpacing/>
              <w:jc w:val="both"/>
            </w:pPr>
            <w:r>
              <w:t>5.3</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576" w:type="dxa"/>
            <w:shd w:val="clear" w:color="auto" w:fill="auto"/>
          </w:tcPr>
          <w:p w:rsidR="007F6323" w:rsidRPr="001019BE" w:rsidRDefault="007F6323" w:rsidP="00A60724">
            <w:pPr>
              <w:contextualSpacing/>
              <w:jc w:val="both"/>
            </w:pPr>
            <w:r w:rsidRPr="001019BE">
              <w:t>Формування та ведення централізованих міських медичних реєстрів щодо новонароджених та померлих.</w:t>
            </w:r>
          </w:p>
          <w:p w:rsidR="007F6323" w:rsidRPr="001019BE" w:rsidRDefault="007F6323" w:rsidP="00A60724">
            <w:pPr>
              <w:contextualSpacing/>
              <w:jc w:val="both"/>
            </w:pPr>
            <w:r w:rsidRPr="001019BE">
              <w:t xml:space="preserve">Система надає можливість створення та ведення первинної облікової документації для забезпечення реєстрації народження та смерті в органах реєстрації актів </w:t>
            </w:r>
            <w:r w:rsidR="009F0FD2">
              <w:t>цивільного стану відповідно до н</w:t>
            </w:r>
            <w:r w:rsidRPr="001019BE">
              <w:t>аказу Міністерства охорони здоров'я України від 8 серпня 2006 року № 545 «Про впорядкування ведення медичної документації, яка засвідчує випадки народження і смерті» із змінами. Згідно з вищезазначеним Наказом дозволено ведення в електронній формі первинної облікової документації для забезпечення реєстрації народження та смерті в органах реєстрації актів цивільного стану.</w:t>
            </w:r>
          </w:p>
          <w:p w:rsidR="007F6323" w:rsidRPr="001019BE" w:rsidRDefault="007F6323" w:rsidP="00A60724">
            <w:pPr>
              <w:contextualSpacing/>
              <w:jc w:val="both"/>
            </w:pPr>
            <w:r w:rsidRPr="001019BE">
              <w:t>Система надає можливість створення та ведення первинної облікової документації для забезпечення реєстрації народження та смерті в органах реє</w:t>
            </w:r>
            <w:r w:rsidR="009F0FD2">
              <w:t>страції актів цивільного стану.</w:t>
            </w:r>
          </w:p>
          <w:p w:rsidR="007F6323" w:rsidRPr="001019BE" w:rsidRDefault="007F6323" w:rsidP="00A60724">
            <w:pPr>
              <w:contextualSpacing/>
              <w:jc w:val="both"/>
            </w:pPr>
            <w:r w:rsidRPr="001019BE">
              <w:t>Призначення:</w:t>
            </w:r>
          </w:p>
          <w:p w:rsidR="007F6323" w:rsidRPr="001019BE" w:rsidRDefault="007F6323" w:rsidP="00A60724">
            <w:pPr>
              <w:contextualSpacing/>
              <w:jc w:val="both"/>
            </w:pPr>
            <w:r w:rsidRPr="001019BE">
              <w:t>- створення сучасного програмного середовища для інформаційної підтримки діяльності закладів охорони здоров’я;</w:t>
            </w:r>
          </w:p>
          <w:p w:rsidR="007F6323" w:rsidRPr="001019BE" w:rsidRDefault="007F6323" w:rsidP="00A60724">
            <w:pPr>
              <w:contextualSpacing/>
              <w:jc w:val="both"/>
            </w:pPr>
            <w:r w:rsidRPr="001019BE">
              <w:t>- впровадження сучасного інформаційно-комунікаційного середовища для створення та ведення нормативно-довідкової інформації;</w:t>
            </w:r>
          </w:p>
          <w:p w:rsidR="007F6323" w:rsidRPr="001019BE" w:rsidRDefault="007F6323" w:rsidP="00A60724">
            <w:pPr>
              <w:contextualSpacing/>
              <w:jc w:val="both"/>
            </w:pPr>
            <w:r w:rsidRPr="001019BE">
              <w:t>- підвищення ефективності та ш</w:t>
            </w:r>
            <w:r w:rsidR="009F0FD2">
              <w:t>видкості взаємодії підрозділів щодо</w:t>
            </w:r>
            <w:r w:rsidRPr="001019BE">
              <w:t xml:space="preserve"> забезпеченн</w:t>
            </w:r>
            <w:r w:rsidR="009F0FD2">
              <w:t>я</w:t>
            </w:r>
            <w:r w:rsidRPr="001019BE">
              <w:t xml:space="preserve"> громадян при проходженні процедури оформлення документів;</w:t>
            </w:r>
          </w:p>
          <w:p w:rsidR="007F6323" w:rsidRPr="001019BE" w:rsidRDefault="007F6323" w:rsidP="00A60724">
            <w:pPr>
              <w:contextualSpacing/>
              <w:jc w:val="both"/>
            </w:pPr>
            <w:r w:rsidRPr="001019BE">
              <w:t xml:space="preserve">- забезпечення користувачів системи механізмом формування та </w:t>
            </w:r>
            <w:r w:rsidR="009F0FD2">
              <w:t>відображення статистичних даних</w:t>
            </w:r>
            <w:r w:rsidRPr="001019BE">
              <w:t xml:space="preserve"> щодо померлих та новонароджених;</w:t>
            </w:r>
          </w:p>
          <w:p w:rsidR="007F6323" w:rsidRPr="001019BE" w:rsidRDefault="007F6323" w:rsidP="00A60724">
            <w:pPr>
              <w:contextualSpacing/>
              <w:jc w:val="both"/>
            </w:pPr>
            <w:r w:rsidRPr="001019BE">
              <w:t xml:space="preserve">- використання в майбутньому даних як першоджерела для </w:t>
            </w:r>
            <w:r w:rsidRPr="001019BE">
              <w:lastRenderedPageBreak/>
              <w:t>внесення змін в інші Реєстри тер</w:t>
            </w:r>
            <w:r w:rsidR="009F0FD2">
              <w:t>иторіальної громади міста Києва</w:t>
            </w:r>
          </w:p>
        </w:tc>
      </w:tr>
      <w:tr w:rsidR="007F6323" w:rsidRPr="001019BE" w:rsidTr="00A60724">
        <w:tc>
          <w:tcPr>
            <w:tcW w:w="696" w:type="dxa"/>
            <w:shd w:val="clear" w:color="auto" w:fill="auto"/>
          </w:tcPr>
          <w:p w:rsidR="007F6323" w:rsidRPr="001019BE" w:rsidRDefault="009F0FD2" w:rsidP="00A60724">
            <w:pPr>
              <w:contextualSpacing/>
              <w:jc w:val="both"/>
            </w:pPr>
            <w:r>
              <w:lastRenderedPageBreak/>
              <w:t>5.4</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576" w:type="dxa"/>
            <w:shd w:val="clear" w:color="auto" w:fill="auto"/>
          </w:tcPr>
          <w:p w:rsidR="007F6323" w:rsidRPr="001019BE" w:rsidRDefault="007F6323" w:rsidP="00A60724">
            <w:pPr>
              <w:contextualSpacing/>
              <w:jc w:val="both"/>
            </w:pPr>
            <w:r w:rsidRPr="001019BE">
              <w:t>- зберігання та ведення даних щодо новонароджених;</w:t>
            </w:r>
          </w:p>
          <w:p w:rsidR="007F6323" w:rsidRPr="001019BE" w:rsidRDefault="007F6323" w:rsidP="00A60724">
            <w:pPr>
              <w:contextualSpacing/>
              <w:jc w:val="both"/>
            </w:pPr>
            <w:r w:rsidRPr="001019BE">
              <w:t>- оформлення та видача довідок про народження дитини;</w:t>
            </w:r>
          </w:p>
          <w:p w:rsidR="007F6323" w:rsidRPr="001019BE" w:rsidRDefault="007F6323" w:rsidP="00A60724">
            <w:pPr>
              <w:contextualSpacing/>
              <w:jc w:val="both"/>
            </w:pPr>
            <w:r w:rsidRPr="001019BE">
              <w:t>- зберігання та ведення персональних даних щодо матері та батька дитини;</w:t>
            </w:r>
          </w:p>
          <w:p w:rsidR="007F6323" w:rsidRPr="001019BE" w:rsidRDefault="007F6323" w:rsidP="00A60724">
            <w:pPr>
              <w:contextualSpacing/>
              <w:jc w:val="both"/>
            </w:pPr>
            <w:r w:rsidRPr="001019BE">
              <w:t>- зберігання та ведення даних щодо померлих;</w:t>
            </w:r>
          </w:p>
          <w:p w:rsidR="007F6323" w:rsidRPr="001019BE" w:rsidRDefault="007F6323" w:rsidP="00A60724">
            <w:pPr>
              <w:contextualSpacing/>
              <w:jc w:val="both"/>
            </w:pPr>
            <w:r w:rsidRPr="001019BE">
              <w:t>- оформлення та видача довідок про смерть;</w:t>
            </w:r>
          </w:p>
          <w:p w:rsidR="007F6323" w:rsidRPr="001019BE" w:rsidRDefault="007F6323" w:rsidP="00A60724">
            <w:pPr>
              <w:contextualSpacing/>
              <w:jc w:val="both"/>
            </w:pPr>
            <w:r w:rsidRPr="001019BE">
              <w:t xml:space="preserve">- ведення та зберігання необхідної інформації щодо новонароджених, померлих у вигляді реєстру та журналів медичних свідоцтв про факти народження та смерті; </w:t>
            </w:r>
          </w:p>
          <w:p w:rsidR="007F6323" w:rsidRPr="001019BE" w:rsidRDefault="007F6323" w:rsidP="00A60724">
            <w:pPr>
              <w:contextualSpacing/>
              <w:jc w:val="both"/>
            </w:pPr>
            <w:r w:rsidRPr="001019BE">
              <w:t>- пошук інформації в реєстрі щодо новонароджених та померлих, видача інформації за потребою;</w:t>
            </w:r>
          </w:p>
          <w:p w:rsidR="007F6323" w:rsidRPr="001019BE" w:rsidRDefault="007F6323" w:rsidP="00A60724">
            <w:pPr>
              <w:contextualSpacing/>
              <w:jc w:val="both"/>
            </w:pPr>
            <w:r w:rsidRPr="001019BE">
              <w:t>- формування звітності щ</w:t>
            </w:r>
            <w:r w:rsidR="009F0FD2">
              <w:t>одо фактів народження та смерті</w:t>
            </w:r>
          </w:p>
        </w:tc>
      </w:tr>
      <w:tr w:rsidR="007F6323" w:rsidRPr="001019BE" w:rsidTr="00A60724">
        <w:tc>
          <w:tcPr>
            <w:tcW w:w="696" w:type="dxa"/>
            <w:shd w:val="clear" w:color="auto" w:fill="auto"/>
          </w:tcPr>
          <w:p w:rsidR="007F6323" w:rsidRPr="001019BE" w:rsidRDefault="009F0FD2" w:rsidP="00A60724">
            <w:pPr>
              <w:contextualSpacing/>
              <w:jc w:val="both"/>
            </w:pPr>
            <w:r>
              <w:t>5.5</w:t>
            </w:r>
          </w:p>
        </w:tc>
        <w:tc>
          <w:tcPr>
            <w:tcW w:w="2156" w:type="dxa"/>
            <w:shd w:val="clear" w:color="auto" w:fill="auto"/>
          </w:tcPr>
          <w:p w:rsidR="007F6323" w:rsidRPr="001019BE" w:rsidRDefault="007F6323" w:rsidP="00A60724">
            <w:pPr>
              <w:contextualSpacing/>
              <w:jc w:val="both"/>
            </w:pPr>
            <w:r w:rsidRPr="001019BE">
              <w:t>Фінансування</w:t>
            </w:r>
          </w:p>
        </w:tc>
        <w:tc>
          <w:tcPr>
            <w:tcW w:w="6576" w:type="dxa"/>
            <w:shd w:val="clear" w:color="auto" w:fill="auto"/>
          </w:tcPr>
          <w:p w:rsidR="007F6323" w:rsidRPr="001019BE" w:rsidRDefault="007F6323" w:rsidP="009F0FD2">
            <w:pPr>
              <w:contextualSpacing/>
              <w:jc w:val="both"/>
            </w:pPr>
            <w:r w:rsidRPr="001019BE">
              <w:t xml:space="preserve">Уся сума коштів, передбачена цим завданням </w:t>
            </w:r>
            <w:r w:rsidR="009F0FD2">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9F0FD2">
              <w:t xml:space="preserve"> на підприємстві не залишаються</w:t>
            </w:r>
          </w:p>
        </w:tc>
      </w:tr>
      <w:tr w:rsidR="007F6323" w:rsidRPr="001019BE" w:rsidTr="00A60724">
        <w:tc>
          <w:tcPr>
            <w:tcW w:w="696" w:type="dxa"/>
            <w:shd w:val="clear" w:color="auto" w:fill="auto"/>
          </w:tcPr>
          <w:p w:rsidR="007F6323" w:rsidRPr="001019BE" w:rsidRDefault="009F0FD2" w:rsidP="00A60724">
            <w:pPr>
              <w:contextualSpacing/>
              <w:jc w:val="both"/>
            </w:pPr>
            <w:r>
              <w:t>5.6</w:t>
            </w:r>
          </w:p>
        </w:tc>
        <w:tc>
          <w:tcPr>
            <w:tcW w:w="2156" w:type="dxa"/>
            <w:shd w:val="clear" w:color="auto" w:fill="auto"/>
          </w:tcPr>
          <w:p w:rsidR="007F6323" w:rsidRPr="001019BE" w:rsidRDefault="007F6323" w:rsidP="00A60724">
            <w:pPr>
              <w:contextualSpacing/>
              <w:jc w:val="both"/>
            </w:pPr>
            <w:r w:rsidRPr="001019BE">
              <w:t>Користувачі</w:t>
            </w:r>
          </w:p>
        </w:tc>
        <w:tc>
          <w:tcPr>
            <w:tcW w:w="6576" w:type="dxa"/>
            <w:shd w:val="clear" w:color="auto" w:fill="auto"/>
          </w:tcPr>
          <w:p w:rsidR="007F6323" w:rsidRPr="001019BE" w:rsidRDefault="007F6323" w:rsidP="00A60724">
            <w:pPr>
              <w:contextualSpacing/>
              <w:jc w:val="both"/>
            </w:pPr>
            <w:r w:rsidRPr="001019BE">
              <w:t>Працівники пологових будинків, амбулаторно-поліклінічних закладів охорони здоров’я, бюро судово-медичної експертизи, закладів охорони</w:t>
            </w:r>
            <w:r w:rsidR="009F0FD2">
              <w:t xml:space="preserve"> здоров’я, статистичних центрів</w:t>
            </w:r>
          </w:p>
        </w:tc>
      </w:tr>
      <w:tr w:rsidR="007F6323" w:rsidRPr="001019BE" w:rsidTr="00A60724">
        <w:tc>
          <w:tcPr>
            <w:tcW w:w="696" w:type="dxa"/>
            <w:shd w:val="clear" w:color="auto" w:fill="auto"/>
          </w:tcPr>
          <w:p w:rsidR="007F6323" w:rsidRPr="001019BE" w:rsidRDefault="009F0FD2" w:rsidP="00A60724">
            <w:pPr>
              <w:contextualSpacing/>
              <w:jc w:val="both"/>
              <w:rPr>
                <w:b/>
              </w:rPr>
            </w:pPr>
            <w:r>
              <w:rPr>
                <w:b/>
              </w:rPr>
              <w:t>6</w:t>
            </w:r>
          </w:p>
          <w:p w:rsidR="007F6323" w:rsidRPr="001019BE" w:rsidRDefault="007F6323" w:rsidP="00A60724"/>
        </w:tc>
        <w:tc>
          <w:tcPr>
            <w:tcW w:w="2156" w:type="dxa"/>
            <w:shd w:val="clear" w:color="auto" w:fill="auto"/>
          </w:tcPr>
          <w:p w:rsidR="007F6323" w:rsidRPr="001019BE" w:rsidRDefault="007F6323" w:rsidP="00A60724">
            <w:pPr>
              <w:contextualSpacing/>
              <w:jc w:val="both"/>
              <w:rPr>
                <w:b/>
              </w:rPr>
            </w:pPr>
            <w:r w:rsidRPr="001019BE">
              <w:rPr>
                <w:b/>
              </w:rPr>
              <w:t>Назва продукту</w:t>
            </w:r>
          </w:p>
        </w:tc>
        <w:tc>
          <w:tcPr>
            <w:tcW w:w="6576" w:type="dxa"/>
            <w:shd w:val="clear" w:color="auto" w:fill="auto"/>
          </w:tcPr>
          <w:p w:rsidR="007F6323" w:rsidRPr="001019BE" w:rsidRDefault="007F6323" w:rsidP="00A60724">
            <w:pPr>
              <w:contextualSpacing/>
              <w:jc w:val="both"/>
              <w:rPr>
                <w:b/>
              </w:rPr>
            </w:pPr>
            <w:r w:rsidRPr="001019BE">
              <w:rPr>
                <w:b/>
              </w:rPr>
              <w:t>Інформаційна система «Реєстр територіальної громади міста Києва»</w:t>
            </w:r>
          </w:p>
        </w:tc>
      </w:tr>
      <w:tr w:rsidR="007F6323" w:rsidRPr="001019BE" w:rsidTr="00A60724">
        <w:tc>
          <w:tcPr>
            <w:tcW w:w="696" w:type="dxa"/>
            <w:shd w:val="clear" w:color="auto" w:fill="auto"/>
          </w:tcPr>
          <w:p w:rsidR="007F6323" w:rsidRPr="001019BE" w:rsidRDefault="007F6323" w:rsidP="00A60724">
            <w:pPr>
              <w:contextualSpacing/>
              <w:jc w:val="both"/>
            </w:pPr>
            <w:r w:rsidRPr="001019BE">
              <w:t>6.1</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576"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7F6323" w:rsidP="00A60724">
            <w:pPr>
              <w:contextualSpacing/>
              <w:jc w:val="both"/>
            </w:pPr>
            <w:r w:rsidRPr="001019BE">
              <w:t>6.2</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576"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96" w:type="dxa"/>
            <w:shd w:val="clear" w:color="auto" w:fill="auto"/>
          </w:tcPr>
          <w:p w:rsidR="007F6323" w:rsidRPr="001019BE" w:rsidRDefault="009F0FD2" w:rsidP="00A60724">
            <w:pPr>
              <w:contextualSpacing/>
              <w:jc w:val="both"/>
            </w:pPr>
            <w:r>
              <w:t>6.3</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576" w:type="dxa"/>
            <w:shd w:val="clear" w:color="auto" w:fill="auto"/>
          </w:tcPr>
          <w:p w:rsidR="007F6323" w:rsidRPr="001019BE" w:rsidRDefault="007F6323" w:rsidP="00A60724">
            <w:pPr>
              <w:contextualSpacing/>
              <w:jc w:val="both"/>
            </w:pPr>
            <w:r w:rsidRPr="001019BE">
              <w:t>Спрощення та прискорення процесів реєстрації</w:t>
            </w:r>
            <w:r w:rsidR="0067407F">
              <w:t xml:space="preserve"> </w:t>
            </w:r>
            <w:r w:rsidRPr="001019BE">
              <w:t>/</w:t>
            </w:r>
            <w:r w:rsidR="0067407F">
              <w:t xml:space="preserve"> </w:t>
            </w:r>
            <w:r w:rsidRPr="001019BE">
              <w:t>зняття з реєстрації місць проживання та перебування громадян.</w:t>
            </w:r>
          </w:p>
          <w:p w:rsidR="007F6323" w:rsidRPr="001019BE" w:rsidRDefault="007F6323" w:rsidP="00A60724">
            <w:pPr>
              <w:contextualSpacing/>
              <w:jc w:val="both"/>
            </w:pPr>
            <w:r w:rsidRPr="001019BE">
              <w:t>Контроль пересування та місцезнаходження громадян на території Київської громади.</w:t>
            </w:r>
          </w:p>
          <w:p w:rsidR="007F6323" w:rsidRPr="001019BE" w:rsidRDefault="007F6323" w:rsidP="00A60724">
            <w:pPr>
              <w:contextualSpacing/>
              <w:jc w:val="both"/>
            </w:pPr>
            <w:r w:rsidRPr="001019BE">
              <w:t>Автоматизація надання адміністративних послуг  громадянам органами  вл</w:t>
            </w:r>
            <w:r w:rsidR="0067407F">
              <w:t>ади   або відповідними службами</w:t>
            </w:r>
          </w:p>
        </w:tc>
      </w:tr>
      <w:tr w:rsidR="007F6323" w:rsidRPr="001019BE" w:rsidTr="00A60724">
        <w:tc>
          <w:tcPr>
            <w:tcW w:w="696" w:type="dxa"/>
            <w:shd w:val="clear" w:color="auto" w:fill="auto"/>
          </w:tcPr>
          <w:p w:rsidR="007F6323" w:rsidRPr="001019BE" w:rsidRDefault="009F0FD2" w:rsidP="00A60724">
            <w:pPr>
              <w:contextualSpacing/>
              <w:jc w:val="both"/>
            </w:pPr>
            <w:r>
              <w:t>6.4</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576" w:type="dxa"/>
            <w:shd w:val="clear" w:color="auto" w:fill="auto"/>
          </w:tcPr>
          <w:p w:rsidR="007F6323" w:rsidRPr="001019BE" w:rsidRDefault="007F6323" w:rsidP="00A60724">
            <w:pPr>
              <w:contextualSpacing/>
              <w:jc w:val="both"/>
            </w:pPr>
            <w:r w:rsidRPr="001019BE">
              <w:t>Автоматизація процесів реєстрації</w:t>
            </w:r>
            <w:r w:rsidR="0067407F">
              <w:t xml:space="preserve"> </w:t>
            </w:r>
            <w:r w:rsidRPr="001019BE">
              <w:t>/</w:t>
            </w:r>
            <w:r w:rsidR="0067407F">
              <w:t xml:space="preserve"> </w:t>
            </w:r>
            <w:r w:rsidRPr="001019BE">
              <w:t>зняття з реєстрації місця проживання</w:t>
            </w:r>
            <w:r w:rsidR="0067407F">
              <w:t xml:space="preserve"> </w:t>
            </w:r>
            <w:r w:rsidRPr="001019BE">
              <w:t>/</w:t>
            </w:r>
            <w:r w:rsidR="0067407F">
              <w:t xml:space="preserve"> </w:t>
            </w:r>
            <w:r w:rsidRPr="001019BE">
              <w:t>перебування фізичних осіб.</w:t>
            </w:r>
          </w:p>
          <w:p w:rsidR="007F6323" w:rsidRPr="001019BE" w:rsidRDefault="007F6323" w:rsidP="00A60724">
            <w:pPr>
              <w:contextualSpacing/>
              <w:jc w:val="both"/>
            </w:pPr>
            <w:r w:rsidRPr="001019BE">
              <w:t>Формування єдиної бази даних для зберігання, обробки та використання інформації щодо обліку осіб, які проживають</w:t>
            </w:r>
            <w:r w:rsidR="0067407F">
              <w:t xml:space="preserve"> </w:t>
            </w:r>
            <w:r w:rsidRPr="001019BE">
              <w:t>/</w:t>
            </w:r>
            <w:r w:rsidR="0067407F">
              <w:t xml:space="preserve"> </w:t>
            </w:r>
            <w:r w:rsidRPr="001019BE">
              <w:t>перебувають на території міста Києва.</w:t>
            </w:r>
          </w:p>
          <w:p w:rsidR="007F6323" w:rsidRPr="001019BE" w:rsidRDefault="007F6323" w:rsidP="00A60724">
            <w:pPr>
              <w:contextualSpacing/>
              <w:jc w:val="both"/>
            </w:pPr>
            <w:r w:rsidRPr="001019BE">
              <w:t>Формування та друк за встановленими формами звітів, довідок, повідомлень тощо.</w:t>
            </w:r>
          </w:p>
          <w:p w:rsidR="007F6323" w:rsidRPr="001019BE" w:rsidRDefault="007F6323" w:rsidP="00A60724">
            <w:pPr>
              <w:contextualSpacing/>
              <w:jc w:val="both"/>
            </w:pPr>
            <w:r w:rsidRPr="001019BE">
              <w:t>Перевірка факту реєстрації</w:t>
            </w:r>
            <w:r w:rsidR="0067407F">
              <w:t xml:space="preserve"> </w:t>
            </w:r>
            <w:r w:rsidRPr="001019BE">
              <w:t>/</w:t>
            </w:r>
            <w:r w:rsidR="0067407F">
              <w:t xml:space="preserve"> </w:t>
            </w:r>
            <w:r w:rsidRPr="001019BE">
              <w:t>зняття з реєстрації місця проживання</w:t>
            </w:r>
            <w:r w:rsidR="0067407F">
              <w:t xml:space="preserve"> </w:t>
            </w:r>
            <w:r w:rsidRPr="001019BE">
              <w:t>/</w:t>
            </w:r>
            <w:r w:rsidR="0067407F">
              <w:t xml:space="preserve"> </w:t>
            </w:r>
            <w:r w:rsidRPr="001019BE">
              <w:t>перебування фізичної особи за іншою адресою в межах обслуговування реєстру.</w:t>
            </w:r>
          </w:p>
          <w:p w:rsidR="007F6323" w:rsidRPr="001019BE" w:rsidRDefault="007F6323" w:rsidP="00A60724">
            <w:pPr>
              <w:contextualSpacing/>
              <w:jc w:val="both"/>
            </w:pPr>
            <w:r w:rsidRPr="001019BE">
              <w:t>Інформаційни</w:t>
            </w:r>
            <w:r w:rsidR="0067407F">
              <w:t>й обмін між засобами читання ID – карт громадянина та ІС РТГК</w:t>
            </w:r>
          </w:p>
        </w:tc>
      </w:tr>
      <w:tr w:rsidR="007F6323" w:rsidRPr="001019BE" w:rsidTr="00A60724">
        <w:tc>
          <w:tcPr>
            <w:tcW w:w="696" w:type="dxa"/>
            <w:shd w:val="clear" w:color="auto" w:fill="auto"/>
          </w:tcPr>
          <w:p w:rsidR="007F6323" w:rsidRPr="001019BE" w:rsidRDefault="009F0FD2" w:rsidP="00A60724">
            <w:pPr>
              <w:contextualSpacing/>
              <w:jc w:val="both"/>
            </w:pPr>
            <w:r>
              <w:t>6.5</w:t>
            </w:r>
          </w:p>
        </w:tc>
        <w:tc>
          <w:tcPr>
            <w:tcW w:w="2156" w:type="dxa"/>
            <w:shd w:val="clear" w:color="auto" w:fill="auto"/>
          </w:tcPr>
          <w:p w:rsidR="007F6323" w:rsidRPr="001019BE" w:rsidRDefault="007F6323" w:rsidP="00A60724">
            <w:pPr>
              <w:contextualSpacing/>
              <w:jc w:val="both"/>
            </w:pPr>
            <w:r w:rsidRPr="001019BE">
              <w:t>Фінансування</w:t>
            </w:r>
          </w:p>
        </w:tc>
        <w:tc>
          <w:tcPr>
            <w:tcW w:w="6576" w:type="dxa"/>
            <w:shd w:val="clear" w:color="auto" w:fill="auto"/>
          </w:tcPr>
          <w:p w:rsidR="007F6323" w:rsidRPr="001019BE" w:rsidRDefault="007F6323" w:rsidP="0067407F">
            <w:pPr>
              <w:contextualSpacing/>
              <w:jc w:val="both"/>
            </w:pPr>
            <w:r w:rsidRPr="001019BE">
              <w:t xml:space="preserve">Уся сума коштів, передбачена цим завданням </w:t>
            </w:r>
            <w:r w:rsidR="0067407F">
              <w:t>П</w:t>
            </w:r>
            <w:r w:rsidRPr="001019BE">
              <w:t>рограми, буде спрямована на закупівлю відп</w:t>
            </w:r>
            <w:r w:rsidR="0067407F">
              <w:t>овідно до вимог Закону України «Про публічні закупівлі»</w:t>
            </w:r>
            <w:r w:rsidRPr="001019BE">
              <w:t xml:space="preserve"> з публікацією інформації на сайті електронних закупівель https://prozorro.gov.ua. Кошти на виконання заходу перераховуються підрядній </w:t>
            </w:r>
            <w:r w:rsidRPr="001019BE">
              <w:lastRenderedPageBreak/>
              <w:t>організації та</w:t>
            </w:r>
            <w:r w:rsidR="0067407F">
              <w:t xml:space="preserve"> на підприємстві не залишаються</w:t>
            </w:r>
          </w:p>
        </w:tc>
      </w:tr>
      <w:tr w:rsidR="007F6323" w:rsidRPr="001019BE" w:rsidTr="00A60724">
        <w:tc>
          <w:tcPr>
            <w:tcW w:w="696" w:type="dxa"/>
            <w:shd w:val="clear" w:color="auto" w:fill="auto"/>
          </w:tcPr>
          <w:p w:rsidR="007F6323" w:rsidRPr="001019BE" w:rsidRDefault="009F0FD2" w:rsidP="00A60724">
            <w:pPr>
              <w:contextualSpacing/>
              <w:jc w:val="both"/>
            </w:pPr>
            <w:r>
              <w:lastRenderedPageBreak/>
              <w:t>6.6</w:t>
            </w:r>
          </w:p>
        </w:tc>
        <w:tc>
          <w:tcPr>
            <w:tcW w:w="2156" w:type="dxa"/>
            <w:shd w:val="clear" w:color="auto" w:fill="auto"/>
          </w:tcPr>
          <w:p w:rsidR="007F6323" w:rsidRPr="001019BE" w:rsidRDefault="007F6323" w:rsidP="00A60724">
            <w:pPr>
              <w:contextualSpacing/>
              <w:jc w:val="both"/>
            </w:pPr>
            <w:r w:rsidRPr="001019BE">
              <w:t>Користувачі</w:t>
            </w:r>
          </w:p>
        </w:tc>
        <w:tc>
          <w:tcPr>
            <w:tcW w:w="6576" w:type="dxa"/>
            <w:shd w:val="clear" w:color="auto" w:fill="auto"/>
          </w:tcPr>
          <w:p w:rsidR="007F6323" w:rsidRPr="0067407F" w:rsidRDefault="007F6323" w:rsidP="00A60724">
            <w:pPr>
              <w:jc w:val="both"/>
              <w:rPr>
                <w:color w:val="000000"/>
              </w:rPr>
            </w:pPr>
            <w:r w:rsidRPr="001019BE">
              <w:rPr>
                <w:color w:val="000000"/>
              </w:rPr>
              <w:t>Київська міська державна адміністрація, Департамент житлового забезпечення, Департамент з питань реєстрації</w:t>
            </w:r>
            <w:r w:rsidRPr="001019BE">
              <w:rPr>
                <w:color w:val="000000"/>
              </w:rPr>
              <w:br/>
              <w:t>Департамент ос</w:t>
            </w:r>
            <w:r w:rsidR="0067407F">
              <w:rPr>
                <w:color w:val="000000"/>
              </w:rPr>
              <w:t>віти, науки, молоді та спорту, р</w:t>
            </w:r>
            <w:r w:rsidRPr="001019BE">
              <w:rPr>
                <w:color w:val="000000"/>
              </w:rPr>
              <w:t>айонні державні адміністрації, відділи з питань реєстрації</w:t>
            </w:r>
            <w:r w:rsidR="0067407F">
              <w:rPr>
                <w:color w:val="000000"/>
              </w:rPr>
              <w:t xml:space="preserve"> </w:t>
            </w:r>
            <w:r w:rsidRPr="001019BE">
              <w:rPr>
                <w:color w:val="000000"/>
              </w:rPr>
              <w:t>/</w:t>
            </w:r>
            <w:r w:rsidR="0067407F">
              <w:rPr>
                <w:color w:val="000000"/>
              </w:rPr>
              <w:t xml:space="preserve"> за</w:t>
            </w:r>
            <w:r w:rsidRPr="001019BE">
              <w:rPr>
                <w:color w:val="000000"/>
              </w:rPr>
              <w:t>няття з реєстрації громадян, відділи з питань майна комунальної власності та приватизації, відділи обліку та розподілу житлової площі, відділ у справах сім'ї, молоді та спорту, Служби у справах дітей, відділи освіти, науки, молоді та спорту, Центри надання адміністративних послуг</w:t>
            </w:r>
            <w:r w:rsidR="0067407F">
              <w:rPr>
                <w:color w:val="000000"/>
              </w:rPr>
              <w:t>,</w:t>
            </w:r>
            <w:r w:rsidRPr="001019BE">
              <w:rPr>
                <w:color w:val="000000"/>
              </w:rPr>
              <w:br/>
              <w:t>Київський міський територіальний центр соціального обслуговування, Київський міський центр по нарахуванню та здійсненню соціальних виплат, Головне та районні Управління праці та соціального захисту населення, Головне та районні управління пенсійного фонд</w:t>
            </w:r>
            <w:r w:rsidR="0067407F">
              <w:rPr>
                <w:color w:val="000000"/>
              </w:rPr>
              <w:t>у України в м. Києві, Державна ф</w:t>
            </w:r>
            <w:r w:rsidRPr="001019BE">
              <w:rPr>
                <w:color w:val="000000"/>
              </w:rPr>
              <w:t>іскальна служба України, Держа</w:t>
            </w:r>
            <w:r w:rsidR="0067407F">
              <w:rPr>
                <w:color w:val="000000"/>
              </w:rPr>
              <w:t>вна служба статистики України, р</w:t>
            </w:r>
            <w:r w:rsidRPr="001019BE">
              <w:rPr>
                <w:color w:val="000000"/>
              </w:rPr>
              <w:t>а</w:t>
            </w:r>
            <w:r w:rsidR="0067407F">
              <w:rPr>
                <w:color w:val="000000"/>
              </w:rPr>
              <w:t>йонні суди м. Києва (частково)</w:t>
            </w:r>
            <w:r w:rsidR="0067407F">
              <w:rPr>
                <w:color w:val="000000"/>
              </w:rPr>
              <w:br/>
              <w:t>д</w:t>
            </w:r>
            <w:r w:rsidRPr="001019BE">
              <w:rPr>
                <w:color w:val="000000"/>
              </w:rPr>
              <w:t>ержавні та приватні</w:t>
            </w:r>
            <w:r w:rsidR="0067407F">
              <w:rPr>
                <w:color w:val="000000"/>
              </w:rPr>
              <w:t xml:space="preserve"> нотаріуси м. Києва (частково).</w:t>
            </w:r>
          </w:p>
        </w:tc>
      </w:tr>
      <w:tr w:rsidR="007F6323" w:rsidRPr="001019BE" w:rsidTr="00A60724">
        <w:tc>
          <w:tcPr>
            <w:tcW w:w="696" w:type="dxa"/>
            <w:shd w:val="clear" w:color="auto" w:fill="auto"/>
          </w:tcPr>
          <w:p w:rsidR="007F6323" w:rsidRPr="001019BE" w:rsidRDefault="009F0FD2" w:rsidP="00A60724">
            <w:pPr>
              <w:contextualSpacing/>
              <w:jc w:val="both"/>
              <w:rPr>
                <w:b/>
              </w:rPr>
            </w:pPr>
            <w:r>
              <w:rPr>
                <w:b/>
              </w:rPr>
              <w:t>7</w:t>
            </w:r>
          </w:p>
          <w:p w:rsidR="007F6323" w:rsidRPr="001019BE" w:rsidRDefault="007F6323" w:rsidP="00A60724"/>
        </w:tc>
        <w:tc>
          <w:tcPr>
            <w:tcW w:w="2156" w:type="dxa"/>
            <w:shd w:val="clear" w:color="auto" w:fill="auto"/>
          </w:tcPr>
          <w:p w:rsidR="007F6323" w:rsidRPr="001019BE" w:rsidRDefault="007F6323" w:rsidP="00A60724">
            <w:pPr>
              <w:contextualSpacing/>
              <w:jc w:val="both"/>
              <w:rPr>
                <w:b/>
              </w:rPr>
            </w:pPr>
            <w:r w:rsidRPr="001019BE">
              <w:rPr>
                <w:b/>
              </w:rPr>
              <w:t>Назва продукту</w:t>
            </w:r>
          </w:p>
        </w:tc>
        <w:tc>
          <w:tcPr>
            <w:tcW w:w="6576" w:type="dxa"/>
            <w:shd w:val="clear" w:color="auto" w:fill="auto"/>
          </w:tcPr>
          <w:p w:rsidR="007F6323" w:rsidRPr="001019BE" w:rsidRDefault="007F6323" w:rsidP="00A60724">
            <w:pPr>
              <w:contextualSpacing/>
              <w:jc w:val="both"/>
              <w:rPr>
                <w:b/>
              </w:rPr>
            </w:pPr>
            <w:r w:rsidRPr="001019BE">
              <w:rPr>
                <w:b/>
              </w:rPr>
              <w:t>Система нормативно-довідкової інформації, функціональний компонент «Модуль консолідації адр</w:t>
            </w:r>
            <w:r w:rsidR="0067407F">
              <w:rPr>
                <w:b/>
              </w:rPr>
              <w:t>ес об’єктів нерухомості Києва»</w:t>
            </w:r>
          </w:p>
        </w:tc>
      </w:tr>
      <w:tr w:rsidR="007F6323" w:rsidRPr="001019BE" w:rsidTr="00A60724">
        <w:tc>
          <w:tcPr>
            <w:tcW w:w="696" w:type="dxa"/>
            <w:shd w:val="clear" w:color="auto" w:fill="auto"/>
          </w:tcPr>
          <w:p w:rsidR="007F6323" w:rsidRPr="001019BE" w:rsidRDefault="007F6323" w:rsidP="00A60724">
            <w:pPr>
              <w:contextualSpacing/>
              <w:jc w:val="both"/>
            </w:pPr>
            <w:r w:rsidRPr="001019BE">
              <w:t>7.1</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576"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7F6323" w:rsidP="00A60724">
            <w:pPr>
              <w:contextualSpacing/>
              <w:jc w:val="both"/>
            </w:pPr>
            <w:r w:rsidRPr="001019BE">
              <w:t>7.2</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576" w:type="dxa"/>
            <w:shd w:val="clear" w:color="auto" w:fill="auto"/>
          </w:tcPr>
          <w:p w:rsidR="007F6323" w:rsidRPr="001019BE" w:rsidRDefault="007F6323" w:rsidP="00A60724">
            <w:pPr>
              <w:contextualSpacing/>
              <w:jc w:val="both"/>
            </w:pPr>
            <w:r w:rsidRPr="001019BE">
              <w:t xml:space="preserve">Підрядні організації </w:t>
            </w:r>
          </w:p>
        </w:tc>
      </w:tr>
      <w:tr w:rsidR="007F6323" w:rsidRPr="001019BE" w:rsidTr="00A60724">
        <w:tc>
          <w:tcPr>
            <w:tcW w:w="696" w:type="dxa"/>
            <w:shd w:val="clear" w:color="auto" w:fill="auto"/>
          </w:tcPr>
          <w:p w:rsidR="007F6323" w:rsidRPr="001019BE" w:rsidRDefault="009F0FD2" w:rsidP="00A60724">
            <w:pPr>
              <w:contextualSpacing/>
              <w:jc w:val="both"/>
            </w:pPr>
            <w:r>
              <w:t>7.3</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576" w:type="dxa"/>
            <w:shd w:val="clear" w:color="auto" w:fill="auto"/>
          </w:tcPr>
          <w:p w:rsidR="007F6323" w:rsidRPr="001019BE" w:rsidRDefault="007F6323" w:rsidP="00A60724">
            <w:pPr>
              <w:contextualSpacing/>
              <w:jc w:val="both"/>
            </w:pPr>
            <w:r w:rsidRPr="001019BE">
              <w:t>Впровадження сучасного інформаційно-комунікаційного середовища для оперативності та ефективності інформаційної підтримки облікових та управлінських процесів, забезпечення органів місцевого самоврядування, територіальних органів державної влади та територіальної громади міста Києва ак</w:t>
            </w:r>
            <w:r w:rsidR="0067407F">
              <w:t>туальною інформацією; уніфікація</w:t>
            </w:r>
            <w:r w:rsidRPr="001019BE">
              <w:t xml:space="preserve"> інформації адресної ідентифікації об’єктів нерухомості в базах даних та інфо</w:t>
            </w:r>
            <w:r w:rsidR="0067407F">
              <w:t>рмаційних системах, консолідація</w:t>
            </w:r>
            <w:r w:rsidRPr="001019BE">
              <w:t xml:space="preserve"> даних на підставі Реєст</w:t>
            </w:r>
            <w:r w:rsidR="0067407F">
              <w:t>ру адрес, Реєстру виборців тощо</w:t>
            </w:r>
          </w:p>
        </w:tc>
      </w:tr>
      <w:tr w:rsidR="007F6323" w:rsidRPr="001019BE" w:rsidTr="00A60724">
        <w:tc>
          <w:tcPr>
            <w:tcW w:w="696" w:type="dxa"/>
            <w:shd w:val="clear" w:color="auto" w:fill="auto"/>
          </w:tcPr>
          <w:p w:rsidR="007F6323" w:rsidRPr="001019BE" w:rsidRDefault="009F0FD2" w:rsidP="00A60724">
            <w:pPr>
              <w:contextualSpacing/>
              <w:jc w:val="both"/>
            </w:pPr>
            <w:r>
              <w:t>7.4</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576" w:type="dxa"/>
            <w:shd w:val="clear" w:color="auto" w:fill="auto"/>
          </w:tcPr>
          <w:p w:rsidR="007F6323" w:rsidRPr="001019BE" w:rsidRDefault="007F6323" w:rsidP="0067407F">
            <w:pPr>
              <w:contextualSpacing/>
              <w:jc w:val="both"/>
            </w:pPr>
            <w:r w:rsidRPr="001019BE">
              <w:t>Забезпечення обміну даними між інформаційними (автоматизованими, інформаційно-телекомунікаційними і таке інше) системами щодо адрес або їх елементів, а саме: найменування</w:t>
            </w:r>
            <w:r w:rsidR="0067407F">
              <w:t xml:space="preserve"> </w:t>
            </w:r>
            <w:r w:rsidRPr="001019BE">
              <w:t>/</w:t>
            </w:r>
            <w:r w:rsidR="0067407F">
              <w:t xml:space="preserve"> </w:t>
            </w:r>
            <w:r w:rsidRPr="001019BE">
              <w:t>написання об’єктів адресації відповідно до Реєстру адрес, рішень та розпоряджень районних в місті Києві державних адміністрацій, Київської міської ради, Київської міської державної адміністрації, наказів Департаменту містобудування та архітектури тощо; найменування нових та перейменування вулично-дорожніх мереж; створення зв’язку між старою та но</w:t>
            </w:r>
            <w:r w:rsidR="0067407F">
              <w:t>вою назвами вулиць; класифікація</w:t>
            </w:r>
            <w:r w:rsidRPr="001019BE">
              <w:t xml:space="preserve"> об’єктів адресації з врахуванням вимог Державного класифікатора будівель та споруд; недопущення написання вулиць, нумерації будинків, квартир, приміщень різними способами та форматами</w:t>
            </w:r>
          </w:p>
        </w:tc>
      </w:tr>
      <w:tr w:rsidR="007F6323" w:rsidRPr="001019BE" w:rsidTr="00A60724">
        <w:tc>
          <w:tcPr>
            <w:tcW w:w="696" w:type="dxa"/>
            <w:shd w:val="clear" w:color="auto" w:fill="auto"/>
          </w:tcPr>
          <w:p w:rsidR="007F6323" w:rsidRPr="001019BE" w:rsidRDefault="009F0FD2" w:rsidP="00A60724">
            <w:pPr>
              <w:contextualSpacing/>
              <w:jc w:val="both"/>
            </w:pPr>
            <w:r>
              <w:t>7.5</w:t>
            </w:r>
          </w:p>
        </w:tc>
        <w:tc>
          <w:tcPr>
            <w:tcW w:w="2156" w:type="dxa"/>
            <w:shd w:val="clear" w:color="auto" w:fill="auto"/>
          </w:tcPr>
          <w:p w:rsidR="007F6323" w:rsidRPr="001019BE" w:rsidRDefault="007F6323" w:rsidP="00A60724">
            <w:pPr>
              <w:contextualSpacing/>
              <w:jc w:val="both"/>
            </w:pPr>
            <w:r w:rsidRPr="001019BE">
              <w:t>Фінансування</w:t>
            </w:r>
          </w:p>
        </w:tc>
        <w:tc>
          <w:tcPr>
            <w:tcW w:w="6576" w:type="dxa"/>
            <w:shd w:val="clear" w:color="auto" w:fill="auto"/>
          </w:tcPr>
          <w:p w:rsidR="007F6323" w:rsidRPr="001019BE" w:rsidRDefault="007F6323" w:rsidP="0067407F">
            <w:pPr>
              <w:contextualSpacing/>
              <w:jc w:val="both"/>
            </w:pPr>
            <w:r w:rsidRPr="001019BE">
              <w:t xml:space="preserve">Уся сума коштів, передбачена цим завданням </w:t>
            </w:r>
            <w:r w:rsidR="0067407F">
              <w:t>П</w:t>
            </w:r>
            <w:r w:rsidRPr="001019BE">
              <w:t>рограми, буде спрямована на закупівлю відп</w:t>
            </w:r>
            <w:r w:rsidR="0067407F">
              <w:t>овідно до вимог Закону України «Про публічні закупівлі»</w:t>
            </w:r>
            <w:r w:rsidRPr="001019BE">
              <w:t xml:space="preserve"> з публікацією інформації на сайті електронних закупівель https://prozorro.gov.ua. Кошти на виконання заходу перераховуються підрядній </w:t>
            </w:r>
            <w:r w:rsidRPr="001019BE">
              <w:lastRenderedPageBreak/>
              <w:t>організації та</w:t>
            </w:r>
            <w:r w:rsidR="0067407F">
              <w:t xml:space="preserve"> на підприємстві не залишаються</w:t>
            </w:r>
          </w:p>
        </w:tc>
      </w:tr>
      <w:tr w:rsidR="007F6323" w:rsidRPr="001019BE" w:rsidTr="00A60724">
        <w:tc>
          <w:tcPr>
            <w:tcW w:w="696" w:type="dxa"/>
            <w:shd w:val="clear" w:color="auto" w:fill="auto"/>
          </w:tcPr>
          <w:p w:rsidR="007F6323" w:rsidRPr="001019BE" w:rsidRDefault="009F0FD2" w:rsidP="00A60724">
            <w:pPr>
              <w:contextualSpacing/>
              <w:jc w:val="both"/>
            </w:pPr>
            <w:r>
              <w:lastRenderedPageBreak/>
              <w:t>7.6</w:t>
            </w:r>
          </w:p>
        </w:tc>
        <w:tc>
          <w:tcPr>
            <w:tcW w:w="2156" w:type="dxa"/>
            <w:shd w:val="clear" w:color="auto" w:fill="auto"/>
          </w:tcPr>
          <w:p w:rsidR="007F6323" w:rsidRPr="001019BE" w:rsidRDefault="007F6323" w:rsidP="00A60724">
            <w:pPr>
              <w:contextualSpacing/>
              <w:jc w:val="both"/>
            </w:pPr>
            <w:r w:rsidRPr="001019BE">
              <w:t>Користувачі</w:t>
            </w:r>
          </w:p>
        </w:tc>
        <w:tc>
          <w:tcPr>
            <w:tcW w:w="6576" w:type="dxa"/>
            <w:shd w:val="clear" w:color="auto" w:fill="auto"/>
          </w:tcPr>
          <w:p w:rsidR="007F6323" w:rsidRPr="001019BE" w:rsidRDefault="007F6323" w:rsidP="00A60724">
            <w:pPr>
              <w:jc w:val="both"/>
            </w:pPr>
            <w:r w:rsidRPr="004B0A30">
              <w:t xml:space="preserve">Адміністратор - відповідає за функціонування програмного забезпечення Модуля в частині ведення облікових записів користувачів у системі. Адміністратор адрес – відповідає за наповнення довідників Модуля; зовнішні інформаційні системи, зокрема: Реєстр територіальної громади; Реєстр дітей; Реєстр утримувачів багатофункціональної муніципальної картки «Картка киянина»; Реєстр культурної спадщини; Муніципальний реєстр. Можливе підключення </w:t>
            </w:r>
            <w:r w:rsidR="0067407F">
              <w:t xml:space="preserve">нових систем. Ведеться робота з підключення </w:t>
            </w:r>
            <w:proofErr w:type="spellStart"/>
            <w:r w:rsidR="0067407F">
              <w:t>біллінгових</w:t>
            </w:r>
            <w:proofErr w:type="spellEnd"/>
            <w:r w:rsidR="0067407F">
              <w:t xml:space="preserve"> систе</w:t>
            </w:r>
            <w:r w:rsidR="00B9770B">
              <w:t>м</w:t>
            </w:r>
          </w:p>
        </w:tc>
      </w:tr>
      <w:tr w:rsidR="007F6323" w:rsidRPr="001019BE" w:rsidTr="00A60724">
        <w:trPr>
          <w:trHeight w:val="455"/>
        </w:trPr>
        <w:tc>
          <w:tcPr>
            <w:tcW w:w="696" w:type="dxa"/>
            <w:shd w:val="clear" w:color="auto" w:fill="auto"/>
          </w:tcPr>
          <w:p w:rsidR="007F6323" w:rsidRPr="001019BE" w:rsidRDefault="009F0FD2" w:rsidP="00A60724">
            <w:pPr>
              <w:contextualSpacing/>
              <w:jc w:val="both"/>
              <w:rPr>
                <w:b/>
              </w:rPr>
            </w:pPr>
            <w:r>
              <w:rPr>
                <w:b/>
              </w:rPr>
              <w:t>8</w:t>
            </w:r>
          </w:p>
          <w:p w:rsidR="007F6323" w:rsidRPr="001019BE" w:rsidRDefault="007F6323" w:rsidP="00A60724"/>
        </w:tc>
        <w:tc>
          <w:tcPr>
            <w:tcW w:w="2156" w:type="dxa"/>
            <w:shd w:val="clear" w:color="auto" w:fill="auto"/>
          </w:tcPr>
          <w:p w:rsidR="007F6323" w:rsidRPr="001019BE" w:rsidRDefault="007F6323" w:rsidP="00A60724">
            <w:pPr>
              <w:contextualSpacing/>
              <w:jc w:val="both"/>
              <w:rPr>
                <w:b/>
              </w:rPr>
            </w:pPr>
            <w:r w:rsidRPr="001019BE">
              <w:rPr>
                <w:b/>
              </w:rPr>
              <w:t>Назва продукту</w:t>
            </w:r>
          </w:p>
        </w:tc>
        <w:tc>
          <w:tcPr>
            <w:tcW w:w="6576" w:type="dxa"/>
            <w:shd w:val="clear" w:color="auto" w:fill="auto"/>
          </w:tcPr>
          <w:p w:rsidR="007F6323" w:rsidRPr="001019BE" w:rsidRDefault="007F6323" w:rsidP="00A60724">
            <w:pPr>
              <w:contextualSpacing/>
              <w:jc w:val="both"/>
              <w:rPr>
                <w:b/>
              </w:rPr>
            </w:pPr>
            <w:r w:rsidRPr="001019BE">
              <w:rPr>
                <w:b/>
              </w:rPr>
              <w:t>Інформаційна с</w:t>
            </w:r>
            <w:r w:rsidR="0067407F">
              <w:rPr>
                <w:b/>
              </w:rPr>
              <w:t>истема «Реєстр домашніх тварин»</w:t>
            </w:r>
          </w:p>
        </w:tc>
      </w:tr>
      <w:tr w:rsidR="007F6323" w:rsidRPr="001019BE" w:rsidTr="00A60724">
        <w:tc>
          <w:tcPr>
            <w:tcW w:w="696" w:type="dxa"/>
            <w:shd w:val="clear" w:color="auto" w:fill="auto"/>
          </w:tcPr>
          <w:p w:rsidR="007F6323" w:rsidRPr="001019BE" w:rsidRDefault="007F6323" w:rsidP="00A60724">
            <w:pPr>
              <w:contextualSpacing/>
              <w:jc w:val="both"/>
            </w:pPr>
            <w:r w:rsidRPr="001019BE">
              <w:t>8.1</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576"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7F6323" w:rsidP="00A60724">
            <w:pPr>
              <w:contextualSpacing/>
              <w:jc w:val="both"/>
            </w:pPr>
            <w:r w:rsidRPr="001019BE">
              <w:t>8.2</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576" w:type="dxa"/>
            <w:shd w:val="clear" w:color="auto" w:fill="auto"/>
          </w:tcPr>
          <w:p w:rsidR="007F6323" w:rsidRPr="001019BE" w:rsidRDefault="007F6323" w:rsidP="00A60724">
            <w:pPr>
              <w:contextualSpacing/>
              <w:jc w:val="both"/>
            </w:pPr>
            <w:r w:rsidRPr="001019BE">
              <w:t>Підрядні організації</w:t>
            </w:r>
          </w:p>
        </w:tc>
      </w:tr>
      <w:tr w:rsidR="007F6323" w:rsidRPr="001019BE" w:rsidTr="00A60724">
        <w:tc>
          <w:tcPr>
            <w:tcW w:w="696" w:type="dxa"/>
            <w:shd w:val="clear" w:color="auto" w:fill="auto"/>
          </w:tcPr>
          <w:p w:rsidR="007F6323" w:rsidRPr="001019BE" w:rsidRDefault="007F6323" w:rsidP="00A60724">
            <w:pPr>
              <w:contextualSpacing/>
              <w:jc w:val="both"/>
            </w:pPr>
            <w:r w:rsidRPr="001019BE">
              <w:t>8.3</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576" w:type="dxa"/>
            <w:shd w:val="clear" w:color="auto" w:fill="auto"/>
          </w:tcPr>
          <w:p w:rsidR="007F6323" w:rsidRPr="001019BE" w:rsidRDefault="007F6323" w:rsidP="00A60724">
            <w:pPr>
              <w:contextualSpacing/>
              <w:jc w:val="both"/>
            </w:pPr>
            <w:r w:rsidRPr="001019BE">
              <w:t>Впровадження Системи на міському рівні дозволяє виконувати реєстрацію, ід</w:t>
            </w:r>
            <w:r w:rsidR="0067407F">
              <w:t>ентифікацію та облік домашніх і</w:t>
            </w:r>
            <w:r w:rsidRPr="001019BE">
              <w:t xml:space="preserve"> безпритульних тварин м. Києва, централізоване накопичення, зберіганн</w:t>
            </w:r>
            <w:r w:rsidR="0067407F">
              <w:t>я, супроводження та актуалізацію</w:t>
            </w:r>
            <w:r w:rsidRPr="001019BE">
              <w:t xml:space="preserve"> даних щодо тварин. </w:t>
            </w:r>
          </w:p>
          <w:p w:rsidR="007F6323" w:rsidRPr="001019BE" w:rsidRDefault="007F6323" w:rsidP="00A60724">
            <w:pPr>
              <w:contextualSpacing/>
              <w:jc w:val="both"/>
            </w:pPr>
            <w:r w:rsidRPr="001019BE">
              <w:t>Призначення: інформаційна система надає громадянам можливість самостійної зручної реєстрації власних тварин в системі та представникам уповноваженого органу КМДА (згідно з Правилами утр</w:t>
            </w:r>
            <w:r w:rsidR="00B9770B">
              <w:t>имання домашніх собак та котів у</w:t>
            </w:r>
            <w:r w:rsidRPr="001019BE">
              <w:t xml:space="preserve"> </w:t>
            </w:r>
            <w:r w:rsidR="00B9770B">
              <w:br/>
            </w:r>
            <w:r w:rsidRPr="001019BE">
              <w:t>м. Києві) виконання функціональності відповідно до потреб централізованої реєстрації тварин.</w:t>
            </w:r>
          </w:p>
        </w:tc>
      </w:tr>
      <w:tr w:rsidR="007F6323" w:rsidRPr="001019BE" w:rsidTr="00A60724">
        <w:tc>
          <w:tcPr>
            <w:tcW w:w="696" w:type="dxa"/>
            <w:shd w:val="clear" w:color="auto" w:fill="auto"/>
          </w:tcPr>
          <w:p w:rsidR="007F6323" w:rsidRPr="001019BE" w:rsidRDefault="009F0FD2" w:rsidP="00A60724">
            <w:pPr>
              <w:contextualSpacing/>
              <w:jc w:val="both"/>
            </w:pPr>
            <w:r>
              <w:t>8.4</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576" w:type="dxa"/>
            <w:shd w:val="clear" w:color="auto" w:fill="auto"/>
          </w:tcPr>
          <w:p w:rsidR="007F6323" w:rsidRPr="001019BE" w:rsidRDefault="007F6323" w:rsidP="00A60724">
            <w:pPr>
              <w:contextualSpacing/>
              <w:jc w:val="both"/>
            </w:pPr>
            <w:r w:rsidRPr="001019BE">
              <w:t xml:space="preserve">Користувачі (зовнішні) мають можливість: </w:t>
            </w:r>
          </w:p>
          <w:p w:rsidR="007F6323" w:rsidRPr="001019BE" w:rsidRDefault="00B9770B" w:rsidP="00A60724">
            <w:pPr>
              <w:contextualSpacing/>
              <w:jc w:val="both"/>
            </w:pPr>
            <w:r>
              <w:t>онлайн-</w:t>
            </w:r>
            <w:r w:rsidR="007F6323" w:rsidRPr="001019BE">
              <w:t>перегляду інформації</w:t>
            </w:r>
            <w:r>
              <w:t>,</w:t>
            </w:r>
            <w:r w:rsidR="007F6323" w:rsidRPr="001019BE">
              <w:t xml:space="preserve"> розміщеної для загального доступу. </w:t>
            </w:r>
          </w:p>
          <w:p w:rsidR="007F6323" w:rsidRPr="001019BE" w:rsidRDefault="007F6323" w:rsidP="00A60724">
            <w:pPr>
              <w:contextualSpacing/>
              <w:jc w:val="both"/>
            </w:pPr>
            <w:r w:rsidRPr="001019BE">
              <w:t>Реєстрація тварин, перегляд історії за допомогою особистого кабін</w:t>
            </w:r>
            <w:r w:rsidR="00B9770B">
              <w:t>ету. Система має адміністративну та користувацьку частини</w:t>
            </w:r>
          </w:p>
        </w:tc>
      </w:tr>
      <w:tr w:rsidR="007F6323" w:rsidRPr="001019BE" w:rsidTr="00A60724">
        <w:tc>
          <w:tcPr>
            <w:tcW w:w="696" w:type="dxa"/>
            <w:shd w:val="clear" w:color="auto" w:fill="auto"/>
          </w:tcPr>
          <w:p w:rsidR="007F6323" w:rsidRPr="001019BE" w:rsidRDefault="009F0FD2" w:rsidP="00A60724">
            <w:pPr>
              <w:contextualSpacing/>
              <w:jc w:val="both"/>
            </w:pPr>
            <w:r>
              <w:t>8.5</w:t>
            </w:r>
          </w:p>
        </w:tc>
        <w:tc>
          <w:tcPr>
            <w:tcW w:w="2156" w:type="dxa"/>
            <w:shd w:val="clear" w:color="auto" w:fill="auto"/>
          </w:tcPr>
          <w:p w:rsidR="007F6323" w:rsidRPr="001019BE" w:rsidRDefault="007F6323" w:rsidP="00A60724">
            <w:pPr>
              <w:contextualSpacing/>
              <w:jc w:val="both"/>
            </w:pPr>
            <w:r w:rsidRPr="001019BE">
              <w:t>Фінансування</w:t>
            </w:r>
          </w:p>
        </w:tc>
        <w:tc>
          <w:tcPr>
            <w:tcW w:w="6576" w:type="dxa"/>
            <w:shd w:val="clear" w:color="auto" w:fill="auto"/>
          </w:tcPr>
          <w:p w:rsidR="007F6323" w:rsidRPr="001019BE" w:rsidRDefault="007F6323" w:rsidP="00B9770B">
            <w:pPr>
              <w:contextualSpacing/>
              <w:jc w:val="both"/>
            </w:pPr>
            <w:r w:rsidRPr="001019BE">
              <w:t xml:space="preserve">Уся сума коштів, передбачена цим завданням </w:t>
            </w:r>
            <w:r w:rsidR="00B9770B">
              <w:t>П</w:t>
            </w:r>
            <w:r w:rsidRPr="001019BE">
              <w:t xml:space="preserve">рограми, буде спрямована на закупівлю відповідно до вимог Закону </w:t>
            </w:r>
            <w:r w:rsidR="00B9770B">
              <w:t>України «Про публічні закупівлі»</w:t>
            </w:r>
            <w:r w:rsidRPr="001019BE">
              <w:t xml:space="preserve"> з публікацією інформації на сайті електронних закупівель https://prozorro.gov.ua. Кошти на виконання заходу перераховуються підрядній організації та</w:t>
            </w:r>
            <w:r w:rsidR="00B9770B">
              <w:t xml:space="preserve"> на підприємстві не залишаються</w:t>
            </w:r>
          </w:p>
        </w:tc>
      </w:tr>
      <w:tr w:rsidR="007F6323" w:rsidRPr="001019BE" w:rsidTr="00A60724">
        <w:tc>
          <w:tcPr>
            <w:tcW w:w="696" w:type="dxa"/>
            <w:shd w:val="clear" w:color="auto" w:fill="auto"/>
          </w:tcPr>
          <w:p w:rsidR="007F6323" w:rsidRPr="001019BE" w:rsidRDefault="009F0FD2" w:rsidP="00A60724">
            <w:pPr>
              <w:contextualSpacing/>
              <w:jc w:val="both"/>
            </w:pPr>
            <w:r>
              <w:t>8.6</w:t>
            </w:r>
          </w:p>
        </w:tc>
        <w:tc>
          <w:tcPr>
            <w:tcW w:w="2156" w:type="dxa"/>
            <w:shd w:val="clear" w:color="auto" w:fill="auto"/>
          </w:tcPr>
          <w:p w:rsidR="007F6323" w:rsidRPr="001019BE" w:rsidRDefault="007F6323" w:rsidP="00A60724">
            <w:pPr>
              <w:contextualSpacing/>
              <w:jc w:val="both"/>
            </w:pPr>
            <w:r w:rsidRPr="001019BE">
              <w:t>Користувачі</w:t>
            </w:r>
          </w:p>
        </w:tc>
        <w:tc>
          <w:tcPr>
            <w:tcW w:w="6576" w:type="dxa"/>
            <w:shd w:val="clear" w:color="auto" w:fill="auto"/>
          </w:tcPr>
          <w:p w:rsidR="007F6323" w:rsidRPr="001019BE" w:rsidRDefault="007F6323" w:rsidP="00A60724">
            <w:pPr>
              <w:jc w:val="both"/>
              <w:rPr>
                <w:color w:val="000000"/>
              </w:rPr>
            </w:pPr>
            <w:r w:rsidRPr="001019BE">
              <w:rPr>
                <w:color w:val="000000"/>
              </w:rPr>
              <w:t>Р</w:t>
            </w:r>
            <w:r w:rsidR="00B9770B">
              <w:rPr>
                <w:color w:val="000000"/>
              </w:rPr>
              <w:t>еєстратори, ветеринари, поліція</w:t>
            </w:r>
          </w:p>
          <w:p w:rsidR="007F6323" w:rsidRPr="001019BE" w:rsidRDefault="007F6323" w:rsidP="00A60724">
            <w:pPr>
              <w:contextualSpacing/>
              <w:jc w:val="both"/>
            </w:pPr>
          </w:p>
        </w:tc>
      </w:tr>
      <w:tr w:rsidR="007F6323" w:rsidRPr="001019BE" w:rsidTr="00A60724">
        <w:trPr>
          <w:trHeight w:val="455"/>
        </w:trPr>
        <w:tc>
          <w:tcPr>
            <w:tcW w:w="696" w:type="dxa"/>
            <w:shd w:val="clear" w:color="auto" w:fill="auto"/>
          </w:tcPr>
          <w:p w:rsidR="007F6323" w:rsidRPr="001019BE" w:rsidRDefault="009F0FD2" w:rsidP="00A60724">
            <w:pPr>
              <w:contextualSpacing/>
              <w:jc w:val="both"/>
              <w:rPr>
                <w:b/>
              </w:rPr>
            </w:pPr>
            <w:r>
              <w:rPr>
                <w:b/>
              </w:rPr>
              <w:t>9</w:t>
            </w:r>
          </w:p>
          <w:p w:rsidR="007F6323" w:rsidRPr="001019BE" w:rsidRDefault="007F6323" w:rsidP="00A60724"/>
        </w:tc>
        <w:tc>
          <w:tcPr>
            <w:tcW w:w="2156" w:type="dxa"/>
            <w:shd w:val="clear" w:color="auto" w:fill="auto"/>
          </w:tcPr>
          <w:p w:rsidR="007F6323" w:rsidRPr="001019BE" w:rsidRDefault="007F6323" w:rsidP="00A60724">
            <w:pPr>
              <w:contextualSpacing/>
              <w:jc w:val="both"/>
              <w:rPr>
                <w:b/>
              </w:rPr>
            </w:pPr>
            <w:r w:rsidRPr="001019BE">
              <w:rPr>
                <w:b/>
              </w:rPr>
              <w:t>Назва продукту</w:t>
            </w:r>
          </w:p>
        </w:tc>
        <w:tc>
          <w:tcPr>
            <w:tcW w:w="6576" w:type="dxa"/>
            <w:shd w:val="clear" w:color="auto" w:fill="auto"/>
          </w:tcPr>
          <w:p w:rsidR="007F6323" w:rsidRPr="001019BE" w:rsidRDefault="004B0A30" w:rsidP="00A60724">
            <w:pPr>
              <w:contextualSpacing/>
              <w:jc w:val="both"/>
              <w:rPr>
                <w:b/>
              </w:rPr>
            </w:pPr>
            <w:r>
              <w:rPr>
                <w:b/>
              </w:rPr>
              <w:t>Інформаційно-</w:t>
            </w:r>
            <w:r w:rsidR="007F6323" w:rsidRPr="001019BE">
              <w:rPr>
                <w:b/>
              </w:rPr>
              <w:t>телекомунікаційна система «Реєстр утримувачів багатофункціональної елек</w:t>
            </w:r>
            <w:r w:rsidR="00B9770B">
              <w:rPr>
                <w:b/>
              </w:rPr>
              <w:t>тронної картки «Картка киянина»</w:t>
            </w:r>
          </w:p>
        </w:tc>
      </w:tr>
      <w:tr w:rsidR="007F6323" w:rsidRPr="001019BE" w:rsidTr="00A60724">
        <w:tc>
          <w:tcPr>
            <w:tcW w:w="696" w:type="dxa"/>
            <w:shd w:val="clear" w:color="auto" w:fill="auto"/>
          </w:tcPr>
          <w:p w:rsidR="007F6323" w:rsidRPr="001019BE" w:rsidRDefault="007F6323" w:rsidP="00A60724">
            <w:pPr>
              <w:contextualSpacing/>
              <w:jc w:val="both"/>
            </w:pPr>
            <w:r w:rsidRPr="001019BE">
              <w:t>9.1</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576"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7F6323" w:rsidP="00A60724">
            <w:pPr>
              <w:contextualSpacing/>
              <w:jc w:val="both"/>
            </w:pPr>
            <w:r w:rsidRPr="001019BE">
              <w:t>9.2</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576" w:type="dxa"/>
            <w:shd w:val="clear" w:color="auto" w:fill="auto"/>
          </w:tcPr>
          <w:p w:rsidR="007F6323" w:rsidRPr="001019BE" w:rsidRDefault="007F6323" w:rsidP="00A60724">
            <w:pPr>
              <w:contextualSpacing/>
              <w:jc w:val="both"/>
            </w:pPr>
            <w:r w:rsidRPr="001019BE">
              <w:t>Підрядні організації</w:t>
            </w:r>
          </w:p>
        </w:tc>
      </w:tr>
      <w:tr w:rsidR="007F6323" w:rsidRPr="001019BE" w:rsidTr="00A60724">
        <w:tc>
          <w:tcPr>
            <w:tcW w:w="696" w:type="dxa"/>
            <w:shd w:val="clear" w:color="auto" w:fill="auto"/>
          </w:tcPr>
          <w:p w:rsidR="007F6323" w:rsidRPr="001019BE" w:rsidRDefault="009F0FD2" w:rsidP="00A60724">
            <w:pPr>
              <w:contextualSpacing/>
              <w:jc w:val="both"/>
            </w:pPr>
            <w:r>
              <w:t>9.3</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576" w:type="dxa"/>
            <w:shd w:val="clear" w:color="auto" w:fill="auto"/>
          </w:tcPr>
          <w:p w:rsidR="007F6323" w:rsidRPr="001019BE" w:rsidRDefault="00B9770B" w:rsidP="00A60724">
            <w:pPr>
              <w:contextualSpacing/>
              <w:jc w:val="both"/>
            </w:pPr>
            <w:proofErr w:type="spellStart"/>
            <w:r>
              <w:t>Проє</w:t>
            </w:r>
            <w:r w:rsidR="007F6323" w:rsidRPr="001019BE">
              <w:t>кт</w:t>
            </w:r>
            <w:proofErr w:type="spellEnd"/>
            <w:r w:rsidR="007F6323" w:rsidRPr="001019BE">
              <w:t xml:space="preserve"> «Муніципальна картка «Картка киянина» - сукупність заходів, що здійснюються органами місцевого самоврядування та місцевими органами виконавчої влади </w:t>
            </w:r>
            <w:r w:rsidR="007F6323" w:rsidRPr="001019BE">
              <w:lastRenderedPageBreak/>
              <w:t>міста Києва, банками та іншими учасниками проекту «Муніципальна картка «Картка киянина» з метою надання пільг, доплат, допомог, компенсацій, сервісів, послуг та знижок шляхом функціонування муніципальної картки «Картка киянина».</w:t>
            </w:r>
          </w:p>
          <w:p w:rsidR="007F6323" w:rsidRPr="001019BE" w:rsidRDefault="00B9770B" w:rsidP="00A60724">
            <w:pPr>
              <w:contextualSpacing/>
              <w:jc w:val="both"/>
            </w:pPr>
            <w:r>
              <w:t>Інформаційно-</w:t>
            </w:r>
            <w:r w:rsidR="007F6323" w:rsidRPr="001019BE">
              <w:t>телекомунікаційна система «Реєстр утримувачів багатофункціональної електронної картки «Картка киянина» призначена для автоматизації діяльності, пов’язаної з обліком та наданням соціальних послуг пільговим категоріям громадян України, місце проживання яких зареєстрован</w:t>
            </w:r>
            <w:r>
              <w:t>о в</w:t>
            </w:r>
            <w:r w:rsidR="007F6323" w:rsidRPr="001019BE">
              <w:t xml:space="preserve"> місті Києві, з використанням муніципальної картки «Картка киянина» в облікових (соціально орієнтованих системах обліку пільг, допомоги, дотацій), розрахункових (системи безготівкових розрахунків із використанням пластикових карток) та ідентифікаційних системах (системи електронного посвідчення прав громадян, автентифікації особи, достовірності</w:t>
            </w:r>
            <w:r>
              <w:t xml:space="preserve"> інформації та документів тощо)</w:t>
            </w:r>
          </w:p>
        </w:tc>
      </w:tr>
      <w:tr w:rsidR="007F6323" w:rsidRPr="001019BE" w:rsidTr="00A60724">
        <w:tc>
          <w:tcPr>
            <w:tcW w:w="696" w:type="dxa"/>
            <w:shd w:val="clear" w:color="auto" w:fill="auto"/>
          </w:tcPr>
          <w:p w:rsidR="007F6323" w:rsidRPr="001019BE" w:rsidRDefault="009F0FD2" w:rsidP="00A60724">
            <w:pPr>
              <w:contextualSpacing/>
              <w:jc w:val="both"/>
            </w:pPr>
            <w:r>
              <w:lastRenderedPageBreak/>
              <w:t>9.4</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576" w:type="dxa"/>
            <w:shd w:val="clear" w:color="auto" w:fill="auto"/>
          </w:tcPr>
          <w:p w:rsidR="007F6323" w:rsidRPr="001019BE" w:rsidRDefault="007F6323" w:rsidP="00A60724">
            <w:pPr>
              <w:contextualSpacing/>
              <w:jc w:val="both"/>
            </w:pPr>
            <w:r w:rsidRPr="001019BE">
              <w:t>Використання муніципальної картки «Ка</w:t>
            </w:r>
            <w:r w:rsidR="00B9770B">
              <w:t>ртка киянина» надає можливість залежно</w:t>
            </w:r>
            <w:r w:rsidRPr="001019BE">
              <w:t xml:space="preserve"> від пільгової категорії утримувача картки:</w:t>
            </w:r>
          </w:p>
          <w:p w:rsidR="007F6323" w:rsidRPr="001019BE" w:rsidRDefault="007F6323" w:rsidP="00A60724">
            <w:pPr>
              <w:contextualSpacing/>
              <w:jc w:val="both"/>
            </w:pPr>
            <w:r w:rsidRPr="001019BE">
              <w:t>отримати пільги, доплати, допомоги, компенсації, сервіси, послуги та знижки, цільову адресну допомогу та інші заходи підтримки;</w:t>
            </w:r>
          </w:p>
          <w:p w:rsidR="007F6323" w:rsidRPr="001019BE" w:rsidRDefault="007F6323" w:rsidP="00A60724">
            <w:pPr>
              <w:contextualSpacing/>
              <w:jc w:val="both"/>
            </w:pPr>
            <w:r w:rsidRPr="001019BE">
              <w:t>ідентифікувати утримувача муніципальної картки «Картка киянина»;</w:t>
            </w:r>
          </w:p>
          <w:p w:rsidR="007F6323" w:rsidRPr="001019BE" w:rsidRDefault="007F6323" w:rsidP="00A60724">
            <w:pPr>
              <w:contextualSpacing/>
              <w:jc w:val="both"/>
            </w:pPr>
            <w:r w:rsidRPr="001019BE">
              <w:t>забезпечити облік проїзду утримувачів муніципал</w:t>
            </w:r>
            <w:r w:rsidR="00B9770B">
              <w:t>ьної картки «Картка киянина» у</w:t>
            </w:r>
            <w:r w:rsidRPr="001019BE">
              <w:t xml:space="preserve"> міському пасажирському транспорті – метрополітені, автобусі, трамваї, тролейбусі, фунікулері, міській електричці, який працює у звичайному режимі руху.</w:t>
            </w:r>
          </w:p>
          <w:p w:rsidR="007F6323" w:rsidRPr="001019BE" w:rsidRDefault="007F6323" w:rsidP="00A60724">
            <w:pPr>
              <w:contextualSpacing/>
              <w:jc w:val="both"/>
            </w:pPr>
            <w:r w:rsidRPr="001019BE">
              <w:t>Утримувачі муніципальної картки можу</w:t>
            </w:r>
            <w:r w:rsidR="00B9770B">
              <w:t xml:space="preserve">ть отримувати від учасників </w:t>
            </w:r>
            <w:proofErr w:type="spellStart"/>
            <w:r w:rsidR="00B9770B">
              <w:t>проє</w:t>
            </w:r>
            <w:r w:rsidRPr="001019BE">
              <w:t>кту</w:t>
            </w:r>
            <w:proofErr w:type="spellEnd"/>
            <w:r w:rsidRPr="001019BE">
              <w:t xml:space="preserve"> «Муніципальна картка» різноманітні сервіси, послуги або знижки. </w:t>
            </w:r>
          </w:p>
          <w:p w:rsidR="007F6323" w:rsidRPr="001019BE" w:rsidRDefault="00B9770B" w:rsidP="00A60724">
            <w:pPr>
              <w:contextualSpacing/>
              <w:jc w:val="both"/>
            </w:pPr>
            <w:r>
              <w:t xml:space="preserve">Учасник </w:t>
            </w:r>
            <w:proofErr w:type="spellStart"/>
            <w:r>
              <w:t>проє</w:t>
            </w:r>
            <w:r w:rsidR="007F6323" w:rsidRPr="001019BE">
              <w:t>кту</w:t>
            </w:r>
            <w:proofErr w:type="spellEnd"/>
            <w:r w:rsidR="007F6323" w:rsidRPr="001019BE">
              <w:t xml:space="preserve"> «Муніципальна картка «Картка киянина» – суб'єкт г</w:t>
            </w:r>
            <w:r>
              <w:t xml:space="preserve">осподарювання, залучений до </w:t>
            </w:r>
            <w:proofErr w:type="spellStart"/>
            <w:r>
              <w:t>проє</w:t>
            </w:r>
            <w:r w:rsidR="007F6323" w:rsidRPr="001019BE">
              <w:t>кту</w:t>
            </w:r>
            <w:proofErr w:type="spellEnd"/>
            <w:r w:rsidR="007F6323" w:rsidRPr="001019BE">
              <w:t xml:space="preserve"> «Муніципальна картка «Картка киянина» на підставі договору з комунальним підприємством «Головний інформаційно-обчислювальний центр», що надає сервіси, послуги або знижки утримувачам муніципальної картки «Картка киянина».</w:t>
            </w:r>
          </w:p>
          <w:p w:rsidR="007F6323" w:rsidRPr="001019BE" w:rsidRDefault="00B9770B" w:rsidP="00A60724">
            <w:pPr>
              <w:contextualSpacing/>
              <w:jc w:val="both"/>
            </w:pPr>
            <w:r>
              <w:t xml:space="preserve">Учасник </w:t>
            </w:r>
            <w:proofErr w:type="spellStart"/>
            <w:r>
              <w:t>проє</w:t>
            </w:r>
            <w:r w:rsidR="007F6323" w:rsidRPr="001019BE">
              <w:t>кту</w:t>
            </w:r>
            <w:proofErr w:type="spellEnd"/>
            <w:r w:rsidR="007F6323" w:rsidRPr="001019BE">
              <w:t xml:space="preserve"> «Муніципальна картка «Картка киянина» здійснює підключення до Системи за допомогою методів прикладних програмних інтерфейсів для взаємодії систем (методи API) або з використанням файлового обміну. </w:t>
            </w:r>
          </w:p>
          <w:p w:rsidR="007F6323" w:rsidRPr="001019BE" w:rsidRDefault="007F6323" w:rsidP="00A60724">
            <w:pPr>
              <w:contextualSpacing/>
              <w:jc w:val="both"/>
            </w:pPr>
            <w:r w:rsidRPr="001019BE">
              <w:t>Для надання послуг утримувачам муніципаль</w:t>
            </w:r>
            <w:r w:rsidR="00B9770B">
              <w:t xml:space="preserve">ної картки система учасника </w:t>
            </w:r>
            <w:proofErr w:type="spellStart"/>
            <w:r w:rsidR="00B9770B">
              <w:t>проє</w:t>
            </w:r>
            <w:r w:rsidRPr="001019BE">
              <w:t>кту</w:t>
            </w:r>
            <w:proofErr w:type="spellEnd"/>
            <w:r w:rsidRPr="001019BE">
              <w:t xml:space="preserve"> надсилає запит до ІТС РУ МК КК на отримання даних щодо статусу відповідної картки та коду пільговика. Отримавши відповідь від ІТС РУ МК КК</w:t>
            </w:r>
            <w:r w:rsidR="00B9770B">
              <w:t xml:space="preserve">, система Учасника </w:t>
            </w:r>
            <w:proofErr w:type="spellStart"/>
            <w:r w:rsidR="00B9770B">
              <w:t>проє</w:t>
            </w:r>
            <w:r w:rsidRPr="001019BE">
              <w:t>кту</w:t>
            </w:r>
            <w:proofErr w:type="spellEnd"/>
            <w:r w:rsidRPr="001019BE">
              <w:t xml:space="preserve"> надає послугу </w:t>
            </w:r>
            <w:r w:rsidR="00B9770B">
              <w:t>утримувачу муніципальної картки</w:t>
            </w:r>
          </w:p>
        </w:tc>
      </w:tr>
      <w:tr w:rsidR="007F6323" w:rsidRPr="001019BE" w:rsidTr="00A60724">
        <w:tc>
          <w:tcPr>
            <w:tcW w:w="696" w:type="dxa"/>
            <w:shd w:val="clear" w:color="auto" w:fill="auto"/>
          </w:tcPr>
          <w:p w:rsidR="007F6323" w:rsidRPr="001019BE" w:rsidRDefault="009F0FD2" w:rsidP="00A60724">
            <w:pPr>
              <w:contextualSpacing/>
              <w:jc w:val="both"/>
            </w:pPr>
            <w:r>
              <w:t>9.5</w:t>
            </w:r>
          </w:p>
        </w:tc>
        <w:tc>
          <w:tcPr>
            <w:tcW w:w="2156" w:type="dxa"/>
            <w:shd w:val="clear" w:color="auto" w:fill="auto"/>
          </w:tcPr>
          <w:p w:rsidR="007F6323" w:rsidRPr="001019BE" w:rsidRDefault="007F6323" w:rsidP="00A60724">
            <w:pPr>
              <w:contextualSpacing/>
              <w:jc w:val="both"/>
            </w:pPr>
            <w:r w:rsidRPr="001019BE">
              <w:t>Фінансування</w:t>
            </w:r>
          </w:p>
        </w:tc>
        <w:tc>
          <w:tcPr>
            <w:tcW w:w="6576" w:type="dxa"/>
            <w:shd w:val="clear" w:color="auto" w:fill="auto"/>
          </w:tcPr>
          <w:p w:rsidR="007F6323" w:rsidRPr="001019BE" w:rsidRDefault="007F6323" w:rsidP="001912A3">
            <w:pPr>
              <w:contextualSpacing/>
              <w:jc w:val="both"/>
            </w:pPr>
            <w:r w:rsidRPr="001019BE">
              <w:t xml:space="preserve">Уся сума коштів, передбачена цим завданням </w:t>
            </w:r>
            <w:r w:rsidR="001912A3">
              <w:t>П</w:t>
            </w:r>
            <w:r w:rsidRPr="001019BE">
              <w:t xml:space="preserve">рограми, буде спрямована на закупівлю відповідно до вимог Закону України «Про публічні закупівлі» з публікацією інформації </w:t>
            </w:r>
            <w:r w:rsidRPr="001019BE">
              <w:lastRenderedPageBreak/>
              <w:t>на сайті електронних закупівель https://prozorro.gov.ua. Кошти на виконання заходу перераховуються підрядній організації та</w:t>
            </w:r>
            <w:r w:rsidR="001912A3">
              <w:t xml:space="preserve"> на підприємстві не залишаються</w:t>
            </w:r>
          </w:p>
        </w:tc>
      </w:tr>
      <w:tr w:rsidR="007F6323" w:rsidRPr="001019BE" w:rsidTr="00A60724">
        <w:tc>
          <w:tcPr>
            <w:tcW w:w="696" w:type="dxa"/>
            <w:shd w:val="clear" w:color="auto" w:fill="auto"/>
          </w:tcPr>
          <w:p w:rsidR="007F6323" w:rsidRPr="001019BE" w:rsidRDefault="009F0FD2" w:rsidP="00A60724">
            <w:pPr>
              <w:contextualSpacing/>
              <w:jc w:val="both"/>
            </w:pPr>
            <w:r>
              <w:lastRenderedPageBreak/>
              <w:t>9.6</w:t>
            </w:r>
          </w:p>
        </w:tc>
        <w:tc>
          <w:tcPr>
            <w:tcW w:w="2156" w:type="dxa"/>
            <w:shd w:val="clear" w:color="auto" w:fill="auto"/>
          </w:tcPr>
          <w:p w:rsidR="007F6323" w:rsidRPr="001019BE" w:rsidRDefault="007F6323" w:rsidP="00A60724">
            <w:pPr>
              <w:contextualSpacing/>
              <w:jc w:val="both"/>
            </w:pPr>
            <w:r w:rsidRPr="001019BE">
              <w:t>Користувачі</w:t>
            </w:r>
          </w:p>
        </w:tc>
        <w:tc>
          <w:tcPr>
            <w:tcW w:w="6576" w:type="dxa"/>
            <w:shd w:val="clear" w:color="auto" w:fill="auto"/>
          </w:tcPr>
          <w:p w:rsidR="007F6323" w:rsidRPr="001019BE" w:rsidRDefault="007F6323" w:rsidP="00A60724">
            <w:pPr>
              <w:jc w:val="both"/>
            </w:pPr>
            <w:r w:rsidRPr="001019BE">
              <w:t>Структурні підрозділи виконавчого органу Київської міської ради (Київської міської державної адміністрації) - Департамент соціальної політики, район</w:t>
            </w:r>
            <w:r w:rsidR="001912A3">
              <w:t>н</w:t>
            </w:r>
            <w:r w:rsidRPr="001019BE">
              <w:t>і в місті Києві державні адміністрації для вико</w:t>
            </w:r>
            <w:r w:rsidR="001912A3">
              <w:t>нання свої службових обов'язків</w:t>
            </w:r>
          </w:p>
          <w:p w:rsidR="007F6323" w:rsidRPr="001019BE" w:rsidRDefault="007F6323" w:rsidP="00A60724">
            <w:pPr>
              <w:contextualSpacing/>
              <w:jc w:val="both"/>
            </w:pPr>
          </w:p>
        </w:tc>
      </w:tr>
      <w:tr w:rsidR="007F6323" w:rsidRPr="001019BE" w:rsidTr="00A60724">
        <w:trPr>
          <w:trHeight w:val="455"/>
        </w:trPr>
        <w:tc>
          <w:tcPr>
            <w:tcW w:w="696" w:type="dxa"/>
            <w:shd w:val="clear" w:color="auto" w:fill="auto"/>
          </w:tcPr>
          <w:p w:rsidR="007F6323" w:rsidRPr="001019BE" w:rsidRDefault="009F0FD2" w:rsidP="00A60724">
            <w:pPr>
              <w:contextualSpacing/>
              <w:jc w:val="both"/>
              <w:rPr>
                <w:b/>
              </w:rPr>
            </w:pPr>
            <w:r>
              <w:rPr>
                <w:b/>
              </w:rPr>
              <w:t>10</w:t>
            </w:r>
          </w:p>
          <w:p w:rsidR="007F6323" w:rsidRPr="001019BE" w:rsidRDefault="007F6323" w:rsidP="00A60724"/>
        </w:tc>
        <w:tc>
          <w:tcPr>
            <w:tcW w:w="2156" w:type="dxa"/>
            <w:shd w:val="clear" w:color="auto" w:fill="auto"/>
          </w:tcPr>
          <w:p w:rsidR="007F6323" w:rsidRPr="001019BE" w:rsidRDefault="007F6323" w:rsidP="00A60724">
            <w:pPr>
              <w:contextualSpacing/>
              <w:jc w:val="both"/>
              <w:rPr>
                <w:b/>
              </w:rPr>
            </w:pPr>
            <w:r w:rsidRPr="001019BE">
              <w:rPr>
                <w:b/>
              </w:rPr>
              <w:t>Назва продукту</w:t>
            </w:r>
          </w:p>
        </w:tc>
        <w:tc>
          <w:tcPr>
            <w:tcW w:w="6576" w:type="dxa"/>
            <w:shd w:val="clear" w:color="auto" w:fill="auto"/>
          </w:tcPr>
          <w:p w:rsidR="007F6323" w:rsidRPr="001019BE" w:rsidRDefault="007F6323" w:rsidP="00A60724">
            <w:pPr>
              <w:contextualSpacing/>
              <w:jc w:val="both"/>
              <w:rPr>
                <w:b/>
              </w:rPr>
            </w:pPr>
            <w:r w:rsidRPr="001019BE">
              <w:rPr>
                <w:b/>
              </w:rPr>
              <w:t>Реєстр мешканців міста Києва, постраждалих внаслідок Чорнобильської катастрофи</w:t>
            </w:r>
          </w:p>
        </w:tc>
      </w:tr>
      <w:tr w:rsidR="007F6323" w:rsidRPr="001019BE" w:rsidTr="00A60724">
        <w:tc>
          <w:tcPr>
            <w:tcW w:w="696" w:type="dxa"/>
            <w:shd w:val="clear" w:color="auto" w:fill="auto"/>
          </w:tcPr>
          <w:p w:rsidR="007F6323" w:rsidRPr="001019BE" w:rsidRDefault="007F6323" w:rsidP="00A60724">
            <w:pPr>
              <w:contextualSpacing/>
              <w:jc w:val="both"/>
            </w:pPr>
            <w:r w:rsidRPr="001019BE">
              <w:t>10.1</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576"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7F6323" w:rsidP="00A60724">
            <w:pPr>
              <w:contextualSpacing/>
              <w:jc w:val="both"/>
            </w:pPr>
            <w:r w:rsidRPr="001019BE">
              <w:t>10.2</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576" w:type="dxa"/>
            <w:shd w:val="clear" w:color="auto" w:fill="auto"/>
          </w:tcPr>
          <w:p w:rsidR="007F6323" w:rsidRPr="001019BE" w:rsidRDefault="007F6323" w:rsidP="00A60724">
            <w:pPr>
              <w:contextualSpacing/>
              <w:jc w:val="both"/>
            </w:pPr>
            <w:r w:rsidRPr="001019BE">
              <w:t>Підрядні організації</w:t>
            </w:r>
          </w:p>
        </w:tc>
      </w:tr>
      <w:tr w:rsidR="007F6323" w:rsidRPr="001019BE" w:rsidTr="00A60724">
        <w:tc>
          <w:tcPr>
            <w:tcW w:w="696" w:type="dxa"/>
            <w:shd w:val="clear" w:color="auto" w:fill="auto"/>
          </w:tcPr>
          <w:p w:rsidR="007F6323" w:rsidRPr="001019BE" w:rsidRDefault="009F0FD2" w:rsidP="00A60724">
            <w:pPr>
              <w:contextualSpacing/>
              <w:jc w:val="both"/>
            </w:pPr>
            <w:r>
              <w:t>10.3</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576" w:type="dxa"/>
            <w:shd w:val="clear" w:color="auto" w:fill="auto"/>
          </w:tcPr>
          <w:p w:rsidR="007F6323" w:rsidRPr="001019BE" w:rsidRDefault="007F6323" w:rsidP="00A60724">
            <w:pPr>
              <w:contextualSpacing/>
              <w:jc w:val="both"/>
            </w:pPr>
            <w:r w:rsidRPr="001019BE">
              <w:t>Мета створення системи – забезпечення спрощення, прискорення уніфікації та автоматизації процесів обліку жителів м. Києва, які є постраждалими внаслідок Чорнобильської катастрофи, для забезпечення відповід</w:t>
            </w:r>
            <w:r w:rsidR="001912A3">
              <w:t>ного рівня соціальної підтримки</w:t>
            </w:r>
          </w:p>
        </w:tc>
      </w:tr>
      <w:tr w:rsidR="007F6323" w:rsidRPr="001019BE" w:rsidTr="00A60724">
        <w:tc>
          <w:tcPr>
            <w:tcW w:w="696" w:type="dxa"/>
            <w:shd w:val="clear" w:color="auto" w:fill="auto"/>
          </w:tcPr>
          <w:p w:rsidR="007F6323" w:rsidRPr="001019BE" w:rsidRDefault="009F0FD2" w:rsidP="00A60724">
            <w:pPr>
              <w:contextualSpacing/>
              <w:jc w:val="both"/>
            </w:pPr>
            <w:r>
              <w:t>10.4</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576" w:type="dxa"/>
            <w:shd w:val="clear" w:color="auto" w:fill="auto"/>
          </w:tcPr>
          <w:p w:rsidR="007F6323" w:rsidRPr="001019BE" w:rsidRDefault="007F6323" w:rsidP="00A60724">
            <w:pPr>
              <w:contextualSpacing/>
              <w:jc w:val="both"/>
            </w:pPr>
            <w:r w:rsidRPr="001019BE">
              <w:t>Призначення системи – збір, зберігання даних для створення електронного реєстру осіб, які постраждали внаслідок Чорнобильської катастрофи, автоматизація обліку видачі документів, що підтверджують статус особи, яка постраждала внаслідок Чорнобильської катастрофи. Створення електронного реєстру осіб, які постраждали внаслідок Чорнобильської катастрофи; впорядкування та консолідація інформації щодо осіб, які постраждали внаслідок Чорнобильської катастрофи; автоматизація обліку видачі документів, що підтверджують статус особи, яка постраждала внаслідок Чорнобильської катастрофи; облік персональної інформації щодо наданої соціально підтримки особам, які постраждали внасл</w:t>
            </w:r>
            <w:r w:rsidR="001912A3">
              <w:t>ідок Чорнобильської катастрофи</w:t>
            </w:r>
          </w:p>
        </w:tc>
      </w:tr>
      <w:tr w:rsidR="007F6323" w:rsidRPr="001019BE" w:rsidTr="00A60724">
        <w:tc>
          <w:tcPr>
            <w:tcW w:w="696" w:type="dxa"/>
            <w:shd w:val="clear" w:color="auto" w:fill="auto"/>
          </w:tcPr>
          <w:p w:rsidR="007F6323" w:rsidRPr="001019BE" w:rsidRDefault="009F0FD2" w:rsidP="00A60724">
            <w:pPr>
              <w:contextualSpacing/>
              <w:jc w:val="both"/>
            </w:pPr>
            <w:r>
              <w:t>10.5</w:t>
            </w:r>
          </w:p>
        </w:tc>
        <w:tc>
          <w:tcPr>
            <w:tcW w:w="2156" w:type="dxa"/>
            <w:shd w:val="clear" w:color="auto" w:fill="auto"/>
          </w:tcPr>
          <w:p w:rsidR="007F6323" w:rsidRPr="001019BE" w:rsidRDefault="007F6323" w:rsidP="00A60724">
            <w:pPr>
              <w:contextualSpacing/>
              <w:jc w:val="both"/>
            </w:pPr>
            <w:r w:rsidRPr="001019BE">
              <w:t>Фінансування</w:t>
            </w:r>
          </w:p>
        </w:tc>
        <w:tc>
          <w:tcPr>
            <w:tcW w:w="6576" w:type="dxa"/>
            <w:shd w:val="clear" w:color="auto" w:fill="auto"/>
          </w:tcPr>
          <w:p w:rsidR="007F6323" w:rsidRPr="001019BE" w:rsidRDefault="007F6323" w:rsidP="001912A3">
            <w:pPr>
              <w:contextualSpacing/>
              <w:jc w:val="both"/>
            </w:pPr>
            <w:r w:rsidRPr="001019BE">
              <w:t xml:space="preserve">Уся сума коштів, передбачена цим завданням </w:t>
            </w:r>
            <w:r w:rsidR="001912A3">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1912A3">
              <w:t xml:space="preserve"> на підприємстві не залишаються</w:t>
            </w:r>
          </w:p>
        </w:tc>
      </w:tr>
      <w:tr w:rsidR="007F6323" w:rsidRPr="001019BE" w:rsidTr="00A60724">
        <w:tc>
          <w:tcPr>
            <w:tcW w:w="696" w:type="dxa"/>
            <w:shd w:val="clear" w:color="auto" w:fill="auto"/>
          </w:tcPr>
          <w:p w:rsidR="007F6323" w:rsidRPr="001019BE" w:rsidRDefault="009F0FD2" w:rsidP="00A60724">
            <w:pPr>
              <w:contextualSpacing/>
              <w:jc w:val="both"/>
            </w:pPr>
            <w:r>
              <w:t>10.6</w:t>
            </w:r>
          </w:p>
        </w:tc>
        <w:tc>
          <w:tcPr>
            <w:tcW w:w="2156" w:type="dxa"/>
            <w:shd w:val="clear" w:color="auto" w:fill="auto"/>
          </w:tcPr>
          <w:p w:rsidR="007F6323" w:rsidRPr="001019BE" w:rsidRDefault="007F6323" w:rsidP="00A60724">
            <w:pPr>
              <w:contextualSpacing/>
              <w:jc w:val="both"/>
            </w:pPr>
            <w:r w:rsidRPr="001019BE">
              <w:t>Користувачі</w:t>
            </w:r>
          </w:p>
        </w:tc>
        <w:tc>
          <w:tcPr>
            <w:tcW w:w="6576" w:type="dxa"/>
            <w:shd w:val="clear" w:color="auto" w:fill="auto"/>
          </w:tcPr>
          <w:p w:rsidR="007F6323" w:rsidRPr="001019BE" w:rsidRDefault="007F6323" w:rsidP="00A60724">
            <w:pPr>
              <w:jc w:val="both"/>
              <w:rPr>
                <w:color w:val="000000"/>
              </w:rPr>
            </w:pPr>
            <w:r w:rsidRPr="001019BE">
              <w:rPr>
                <w:color w:val="000000"/>
              </w:rPr>
              <w:t xml:space="preserve">Структурні підрозділи виконавчого органу Київської міської ради (Київської міської державної адміністрації) </w:t>
            </w:r>
            <w:r w:rsidR="001912A3">
              <w:rPr>
                <w:color w:val="000000"/>
              </w:rPr>
              <w:t>–</w:t>
            </w:r>
            <w:r w:rsidRPr="001019BE">
              <w:rPr>
                <w:color w:val="000000"/>
              </w:rPr>
              <w:t xml:space="preserve"> Департамент соціальної політики, районі в місті Києві державні адміністрації для вико</w:t>
            </w:r>
            <w:r w:rsidR="001912A3">
              <w:rPr>
                <w:color w:val="000000"/>
              </w:rPr>
              <w:t>нання свої службових обов'язків</w:t>
            </w:r>
          </w:p>
          <w:p w:rsidR="007F6323" w:rsidRPr="001019BE" w:rsidRDefault="007F6323" w:rsidP="00A60724">
            <w:pPr>
              <w:jc w:val="both"/>
            </w:pPr>
          </w:p>
        </w:tc>
      </w:tr>
      <w:tr w:rsidR="007F6323" w:rsidRPr="001019BE" w:rsidTr="00A60724">
        <w:trPr>
          <w:trHeight w:val="455"/>
        </w:trPr>
        <w:tc>
          <w:tcPr>
            <w:tcW w:w="696" w:type="dxa"/>
            <w:shd w:val="clear" w:color="auto" w:fill="auto"/>
          </w:tcPr>
          <w:p w:rsidR="007F6323" w:rsidRPr="001019BE" w:rsidRDefault="009F0FD2" w:rsidP="00A60724">
            <w:pPr>
              <w:contextualSpacing/>
              <w:jc w:val="both"/>
              <w:rPr>
                <w:b/>
              </w:rPr>
            </w:pPr>
            <w:r>
              <w:rPr>
                <w:b/>
              </w:rPr>
              <w:t>11</w:t>
            </w:r>
          </w:p>
          <w:p w:rsidR="007F6323" w:rsidRPr="001019BE" w:rsidRDefault="007F6323" w:rsidP="00A60724"/>
        </w:tc>
        <w:tc>
          <w:tcPr>
            <w:tcW w:w="2156" w:type="dxa"/>
            <w:shd w:val="clear" w:color="auto" w:fill="auto"/>
          </w:tcPr>
          <w:p w:rsidR="007F6323" w:rsidRPr="001019BE" w:rsidRDefault="007F6323" w:rsidP="00A60724">
            <w:pPr>
              <w:contextualSpacing/>
              <w:jc w:val="both"/>
              <w:rPr>
                <w:b/>
              </w:rPr>
            </w:pPr>
            <w:r w:rsidRPr="001019BE">
              <w:rPr>
                <w:b/>
              </w:rPr>
              <w:t>Назва продукту</w:t>
            </w:r>
          </w:p>
        </w:tc>
        <w:tc>
          <w:tcPr>
            <w:tcW w:w="6576" w:type="dxa"/>
            <w:shd w:val="clear" w:color="auto" w:fill="auto"/>
          </w:tcPr>
          <w:p w:rsidR="007F6323" w:rsidRPr="001019BE" w:rsidRDefault="007F6323" w:rsidP="00A60724">
            <w:pPr>
              <w:contextualSpacing/>
              <w:jc w:val="both"/>
              <w:rPr>
                <w:b/>
              </w:rPr>
            </w:pPr>
            <w:r w:rsidRPr="001019BE">
              <w:rPr>
                <w:b/>
              </w:rPr>
              <w:t>Реєстр суб’єктів, що надають послуги</w:t>
            </w:r>
          </w:p>
        </w:tc>
      </w:tr>
      <w:tr w:rsidR="007F6323" w:rsidRPr="001019BE" w:rsidTr="00A60724">
        <w:tc>
          <w:tcPr>
            <w:tcW w:w="696" w:type="dxa"/>
            <w:shd w:val="clear" w:color="auto" w:fill="auto"/>
          </w:tcPr>
          <w:p w:rsidR="007F6323" w:rsidRPr="001019BE" w:rsidRDefault="007F6323" w:rsidP="00A60724">
            <w:pPr>
              <w:contextualSpacing/>
              <w:jc w:val="both"/>
            </w:pPr>
            <w:r w:rsidRPr="001019BE">
              <w:t>11.1</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576"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96" w:type="dxa"/>
            <w:shd w:val="clear" w:color="auto" w:fill="auto"/>
          </w:tcPr>
          <w:p w:rsidR="007F6323" w:rsidRPr="001019BE" w:rsidRDefault="007F6323" w:rsidP="00A60724">
            <w:pPr>
              <w:contextualSpacing/>
              <w:jc w:val="both"/>
            </w:pPr>
            <w:r w:rsidRPr="001019BE">
              <w:t>11.2</w:t>
            </w:r>
          </w:p>
        </w:tc>
        <w:tc>
          <w:tcPr>
            <w:tcW w:w="2156" w:type="dxa"/>
            <w:shd w:val="clear" w:color="auto" w:fill="auto"/>
          </w:tcPr>
          <w:p w:rsidR="007F6323" w:rsidRPr="001019BE" w:rsidRDefault="007F6323" w:rsidP="00A60724">
            <w:pPr>
              <w:contextualSpacing/>
              <w:jc w:val="both"/>
            </w:pPr>
            <w:r w:rsidRPr="001019BE">
              <w:t xml:space="preserve">Суб'єкти, що будуть виконувати, </w:t>
            </w:r>
            <w:r w:rsidRPr="001019BE">
              <w:lastRenderedPageBreak/>
              <w:t>роботи</w:t>
            </w:r>
          </w:p>
        </w:tc>
        <w:tc>
          <w:tcPr>
            <w:tcW w:w="6576" w:type="dxa"/>
            <w:shd w:val="clear" w:color="auto" w:fill="auto"/>
          </w:tcPr>
          <w:p w:rsidR="007F6323" w:rsidRPr="001019BE" w:rsidRDefault="007F6323" w:rsidP="00A60724">
            <w:pPr>
              <w:contextualSpacing/>
              <w:jc w:val="both"/>
            </w:pPr>
            <w:r w:rsidRPr="001019BE">
              <w:lastRenderedPageBreak/>
              <w:t xml:space="preserve">Підрядні організації </w:t>
            </w:r>
          </w:p>
        </w:tc>
      </w:tr>
      <w:tr w:rsidR="007F6323" w:rsidRPr="001019BE" w:rsidTr="00A60724">
        <w:tc>
          <w:tcPr>
            <w:tcW w:w="696" w:type="dxa"/>
            <w:shd w:val="clear" w:color="auto" w:fill="auto"/>
          </w:tcPr>
          <w:p w:rsidR="007F6323" w:rsidRPr="001019BE" w:rsidRDefault="009F0FD2" w:rsidP="00A60724">
            <w:pPr>
              <w:contextualSpacing/>
              <w:jc w:val="both"/>
            </w:pPr>
            <w:r>
              <w:lastRenderedPageBreak/>
              <w:t>11.3</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576" w:type="dxa"/>
            <w:shd w:val="clear" w:color="auto" w:fill="auto"/>
          </w:tcPr>
          <w:p w:rsidR="007F6323" w:rsidRPr="001019BE" w:rsidRDefault="007F6323" w:rsidP="00A60724">
            <w:pPr>
              <w:contextualSpacing/>
              <w:jc w:val="both"/>
            </w:pPr>
            <w:r w:rsidRPr="001019BE">
              <w:t>Мета створення системи полягає у спрощенні</w:t>
            </w:r>
            <w:r w:rsidR="001912A3">
              <w:t xml:space="preserve"> доступу до послуг, що надають суб'єкт</w:t>
            </w:r>
            <w:r w:rsidRPr="001019BE">
              <w:t xml:space="preserve">и незалежно від форм власності. </w:t>
            </w:r>
          </w:p>
          <w:p w:rsidR="007F6323" w:rsidRPr="001019BE" w:rsidRDefault="007F6323" w:rsidP="00A60724">
            <w:pPr>
              <w:contextualSpacing/>
              <w:jc w:val="both"/>
            </w:pPr>
            <w:r w:rsidRPr="001019BE">
              <w:t>Система призначена для збору, зберігання даних та управління даними послуг міської влади та су</w:t>
            </w:r>
            <w:r w:rsidR="001912A3">
              <w:t>б’єктів, які їх можуть надавати</w:t>
            </w:r>
          </w:p>
        </w:tc>
      </w:tr>
      <w:tr w:rsidR="007F6323" w:rsidRPr="001019BE" w:rsidTr="00A60724">
        <w:tc>
          <w:tcPr>
            <w:tcW w:w="696" w:type="dxa"/>
            <w:shd w:val="clear" w:color="auto" w:fill="auto"/>
          </w:tcPr>
          <w:p w:rsidR="007F6323" w:rsidRPr="001019BE" w:rsidRDefault="009F0FD2" w:rsidP="00A60724">
            <w:pPr>
              <w:contextualSpacing/>
              <w:jc w:val="both"/>
            </w:pPr>
            <w:r>
              <w:t>11.4</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576" w:type="dxa"/>
            <w:shd w:val="clear" w:color="auto" w:fill="auto"/>
          </w:tcPr>
          <w:p w:rsidR="007F6323" w:rsidRPr="001019BE" w:rsidRDefault="007F6323" w:rsidP="00A60724">
            <w:pPr>
              <w:contextualSpacing/>
              <w:jc w:val="both"/>
            </w:pPr>
            <w:r w:rsidRPr="001019BE">
              <w:t>Функціональ</w:t>
            </w:r>
            <w:r w:rsidR="001912A3">
              <w:t>ність системи полягає в тако</w:t>
            </w:r>
            <w:r w:rsidRPr="001019BE">
              <w:t>му:</w:t>
            </w:r>
          </w:p>
          <w:p w:rsidR="007F6323" w:rsidRPr="001019BE" w:rsidRDefault="007F6323" w:rsidP="00A60724">
            <w:pPr>
              <w:jc w:val="both"/>
            </w:pPr>
            <w:r w:rsidRPr="001019BE">
              <w:t>– надання актуальних даних про послуги та суб’єктів, що їх надають, у відповідь на отриманий запит;</w:t>
            </w:r>
          </w:p>
          <w:p w:rsidR="007F6323" w:rsidRPr="001019BE" w:rsidRDefault="007F6323" w:rsidP="00A60724">
            <w:pPr>
              <w:jc w:val="both"/>
            </w:pPr>
            <w:r w:rsidRPr="001019BE">
              <w:t>– надання оцінки обраному суб’єкту;</w:t>
            </w:r>
          </w:p>
          <w:p w:rsidR="007F6323" w:rsidRPr="001019BE" w:rsidRDefault="007F6323" w:rsidP="00A60724">
            <w:pPr>
              <w:jc w:val="both"/>
            </w:pPr>
            <w:r w:rsidRPr="001019BE">
              <w:t>– передавання до інформаційно-аналітичної системи «Майно» даних про суб’єкти, що надають послуги, та самі послуги;</w:t>
            </w:r>
          </w:p>
          <w:p w:rsidR="007F6323" w:rsidRPr="001019BE" w:rsidRDefault="007F6323" w:rsidP="00A60724">
            <w:pPr>
              <w:contextualSpacing/>
              <w:jc w:val="both"/>
            </w:pPr>
            <w:r w:rsidRPr="001019BE">
              <w:t>– забезпечення можливості отримання зворотного зв’язку для жителів міста стосовно якості послуг, які надають відповідні суб’єкти</w:t>
            </w:r>
            <w:r w:rsidR="001912A3">
              <w:t xml:space="preserve">, та </w:t>
            </w:r>
            <w:proofErr w:type="spellStart"/>
            <w:r w:rsidR="001912A3">
              <w:t>ін</w:t>
            </w:r>
            <w:proofErr w:type="spellEnd"/>
          </w:p>
        </w:tc>
      </w:tr>
      <w:tr w:rsidR="007F6323" w:rsidRPr="001019BE" w:rsidTr="00A60724">
        <w:tc>
          <w:tcPr>
            <w:tcW w:w="696" w:type="dxa"/>
            <w:shd w:val="clear" w:color="auto" w:fill="auto"/>
          </w:tcPr>
          <w:p w:rsidR="007F6323" w:rsidRPr="001019BE" w:rsidRDefault="009F0FD2" w:rsidP="00A60724">
            <w:pPr>
              <w:contextualSpacing/>
              <w:jc w:val="both"/>
            </w:pPr>
            <w:r>
              <w:t>11.5</w:t>
            </w:r>
          </w:p>
        </w:tc>
        <w:tc>
          <w:tcPr>
            <w:tcW w:w="2156" w:type="dxa"/>
            <w:shd w:val="clear" w:color="auto" w:fill="auto"/>
          </w:tcPr>
          <w:p w:rsidR="007F6323" w:rsidRPr="001019BE" w:rsidRDefault="007F6323" w:rsidP="00A60724">
            <w:pPr>
              <w:contextualSpacing/>
              <w:jc w:val="both"/>
            </w:pPr>
            <w:r w:rsidRPr="001019BE">
              <w:t>Фінансування</w:t>
            </w:r>
          </w:p>
        </w:tc>
        <w:tc>
          <w:tcPr>
            <w:tcW w:w="6576" w:type="dxa"/>
            <w:shd w:val="clear" w:color="auto" w:fill="auto"/>
          </w:tcPr>
          <w:p w:rsidR="007F6323" w:rsidRPr="001019BE" w:rsidRDefault="007F6323" w:rsidP="001912A3">
            <w:pPr>
              <w:contextualSpacing/>
              <w:jc w:val="both"/>
            </w:pPr>
            <w:r w:rsidRPr="001019BE">
              <w:t xml:space="preserve">Уся сума коштів, передбачена цим завданням </w:t>
            </w:r>
            <w:r w:rsidR="001912A3">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1912A3">
              <w:t xml:space="preserve"> на підприємстві не залишаються</w:t>
            </w:r>
          </w:p>
        </w:tc>
      </w:tr>
      <w:tr w:rsidR="007F6323" w:rsidRPr="001019BE" w:rsidTr="00A60724">
        <w:tc>
          <w:tcPr>
            <w:tcW w:w="696" w:type="dxa"/>
            <w:shd w:val="clear" w:color="auto" w:fill="auto"/>
          </w:tcPr>
          <w:p w:rsidR="007F6323" w:rsidRPr="001019BE" w:rsidRDefault="009F0FD2"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Витрати</w:t>
            </w:r>
          </w:p>
        </w:tc>
        <w:tc>
          <w:tcPr>
            <w:tcW w:w="6576" w:type="dxa"/>
            <w:shd w:val="clear" w:color="auto" w:fill="auto"/>
          </w:tcPr>
          <w:p w:rsidR="007F6323" w:rsidRPr="001019BE" w:rsidRDefault="007F6323" w:rsidP="001912A3">
            <w:pPr>
              <w:contextualSpacing/>
              <w:jc w:val="both"/>
            </w:pPr>
            <w:r w:rsidRPr="001019BE">
              <w:t xml:space="preserve">Модернізація </w:t>
            </w:r>
            <w:r w:rsidR="001912A3">
              <w:t xml:space="preserve">наявної </w:t>
            </w:r>
            <w:r w:rsidRPr="001019BE">
              <w:t>системи шляхом створення додаткових сервісів, написання технічного завдання, доопрацювання програмного забезпечення в частині модернізації; доповнення інструкції користувача та адмініс</w:t>
            </w:r>
            <w:r w:rsidR="001912A3">
              <w:t>тратора в частині доопрацювання</w:t>
            </w:r>
          </w:p>
        </w:tc>
      </w:tr>
      <w:tr w:rsidR="007F6323" w:rsidRPr="001019BE" w:rsidTr="00A60724">
        <w:tc>
          <w:tcPr>
            <w:tcW w:w="696" w:type="dxa"/>
            <w:shd w:val="clear" w:color="auto" w:fill="auto"/>
          </w:tcPr>
          <w:p w:rsidR="007F6323" w:rsidRPr="001019BE" w:rsidRDefault="009F0FD2" w:rsidP="00A60724">
            <w:pPr>
              <w:contextualSpacing/>
              <w:jc w:val="both"/>
            </w:pPr>
            <w:r>
              <w:t>13</w:t>
            </w:r>
          </w:p>
        </w:tc>
        <w:tc>
          <w:tcPr>
            <w:tcW w:w="2156" w:type="dxa"/>
            <w:shd w:val="clear" w:color="auto" w:fill="auto"/>
          </w:tcPr>
          <w:p w:rsidR="007F6323" w:rsidRPr="001019BE" w:rsidRDefault="007F6323" w:rsidP="00A60724">
            <w:pPr>
              <w:contextualSpacing/>
              <w:jc w:val="both"/>
            </w:pPr>
            <w:r w:rsidRPr="001019BE">
              <w:t>Користувачі</w:t>
            </w:r>
          </w:p>
        </w:tc>
        <w:tc>
          <w:tcPr>
            <w:tcW w:w="6576" w:type="dxa"/>
            <w:shd w:val="clear" w:color="auto" w:fill="auto"/>
          </w:tcPr>
          <w:p w:rsidR="007F6323" w:rsidRPr="001912A3" w:rsidRDefault="007F6323" w:rsidP="00A60724">
            <w:pPr>
              <w:jc w:val="both"/>
              <w:rPr>
                <w:color w:val="000000" w:themeColor="text1"/>
              </w:rPr>
            </w:pPr>
            <w:r w:rsidRPr="001019BE">
              <w:rPr>
                <w:color w:val="000000" w:themeColor="text1"/>
              </w:rPr>
              <w:t>Інформація про суб’єктів, що надають послуги, та самі послуги розміщується у відкритому (публічному) доступі в інформацій</w:t>
            </w:r>
            <w:r w:rsidR="001912A3">
              <w:rPr>
                <w:color w:val="000000" w:themeColor="text1"/>
              </w:rPr>
              <w:t>ній аналітичній системі «Майно»</w:t>
            </w:r>
          </w:p>
        </w:tc>
      </w:tr>
    </w:tbl>
    <w:p w:rsidR="00486D23" w:rsidRPr="000E608C" w:rsidRDefault="00486D23" w:rsidP="000E608C">
      <w:pPr>
        <w:rPr>
          <w:lang w:val="ru-RU"/>
        </w:rPr>
      </w:pPr>
    </w:p>
    <w:p w:rsidR="007F6323" w:rsidRPr="001019BE" w:rsidRDefault="007F6323" w:rsidP="007F6323">
      <w:pPr>
        <w:jc w:val="right"/>
      </w:pPr>
      <w:r w:rsidRPr="001019BE">
        <w:t>Таблиця 10</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16.2. Створення, впровадження, модернізація та супровід Реєстру інформаційних, т</w:t>
            </w:r>
            <w:r w:rsidR="004B0A30">
              <w:rPr>
                <w:b/>
              </w:rPr>
              <w:t>елекомунікаційних, інформаційно-</w:t>
            </w:r>
            <w:r w:rsidRPr="001019BE">
              <w:rPr>
                <w:b/>
              </w:rPr>
              <w:t xml:space="preserve">телекомунікаційних систем структурних </w:t>
            </w:r>
            <w:r w:rsidR="004B0A30">
              <w:rPr>
                <w:b/>
              </w:rPr>
              <w:t xml:space="preserve">підрозділів виконавчого органу </w:t>
            </w:r>
            <w:r w:rsidRPr="001019BE">
              <w:rPr>
                <w:b/>
              </w:rPr>
              <w:t xml:space="preserve">Київської міської ради (Київської міської державної адміністрації)  </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1912A3"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1912A3"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1912A3"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shd w:val="clear" w:color="auto" w:fill="auto"/>
          </w:tcPr>
          <w:p w:rsidR="007F6323" w:rsidRPr="001019BE" w:rsidRDefault="001912A3" w:rsidP="00A60724">
            <w:pPr>
              <w:contextualSpacing/>
              <w:jc w:val="both"/>
            </w:pPr>
            <w:r>
              <w:t>3</w:t>
            </w:r>
          </w:p>
        </w:tc>
        <w:tc>
          <w:tcPr>
            <w:tcW w:w="2156" w:type="dxa"/>
            <w:shd w:val="clear" w:color="auto" w:fill="auto"/>
          </w:tcPr>
          <w:p w:rsidR="007F6323" w:rsidRPr="001019BE" w:rsidRDefault="001912A3" w:rsidP="00A60724">
            <w:pPr>
              <w:contextualSpacing/>
              <w:jc w:val="both"/>
            </w:pPr>
            <w:r>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15 000,0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6 000,0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5 000,0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2 000,0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2 000,0</w:t>
            </w:r>
          </w:p>
        </w:tc>
      </w:tr>
      <w:tr w:rsidR="007F6323" w:rsidRPr="001019BE" w:rsidTr="00A60724">
        <w:tc>
          <w:tcPr>
            <w:tcW w:w="645" w:type="dxa"/>
            <w:shd w:val="clear" w:color="auto" w:fill="auto"/>
          </w:tcPr>
          <w:p w:rsidR="007F6323" w:rsidRPr="001019BE" w:rsidRDefault="001912A3"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Забезпечення створення автоматизованої системи для ведення Реєстру інформаційних, т</w:t>
            </w:r>
            <w:r w:rsidR="001912A3">
              <w:t>елекомунікаційних, інформаційно</w:t>
            </w:r>
            <w:r w:rsidRPr="001019BE">
              <w:t xml:space="preserve">-телекомунікаційних систем структурних підрозділів </w:t>
            </w:r>
            <w:r w:rsidRPr="001019BE">
              <w:lastRenderedPageBreak/>
              <w:t>виконавчого органу Київської міської ради (Київської міської державної адміністрації), підприємств, установ та організацій, що належать до комунальної власності територіальної громади міста Києва на виконання пункту 3 розпорядження виконавчого органу Київської міської ради (Київської міської державної адміністрації) від 03.07.2018 № 1135 від 03.07.2018 «Про затвердження Положення про забезпечення захисту інформації в інформаційно-телекомунікаційних системах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w:t>
            </w:r>
            <w:r w:rsidR="001912A3">
              <w:t>торіальної громади міста Києва»</w:t>
            </w:r>
          </w:p>
        </w:tc>
      </w:tr>
      <w:tr w:rsidR="007F6323" w:rsidRPr="001019BE" w:rsidTr="00A60724">
        <w:tc>
          <w:tcPr>
            <w:tcW w:w="645" w:type="dxa"/>
            <w:shd w:val="clear" w:color="auto" w:fill="auto"/>
          </w:tcPr>
          <w:p w:rsidR="007F6323" w:rsidRPr="001019BE" w:rsidRDefault="001912A3" w:rsidP="00A60724">
            <w:pPr>
              <w:contextualSpacing/>
              <w:jc w:val="both"/>
            </w:pPr>
            <w:r>
              <w:lastRenderedPageBreak/>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Автоматизована система для ведення Реєстру інформаційних, телекомунікаційних, інформаційно-телекомунікаційних систем КМД</w:t>
            </w:r>
            <w:r w:rsidR="001912A3">
              <w:t>А</w:t>
            </w:r>
          </w:p>
        </w:tc>
      </w:tr>
      <w:tr w:rsidR="007F6323" w:rsidRPr="001019BE" w:rsidTr="00A60724">
        <w:tc>
          <w:tcPr>
            <w:tcW w:w="645" w:type="dxa"/>
            <w:shd w:val="clear" w:color="auto" w:fill="auto"/>
          </w:tcPr>
          <w:p w:rsidR="007F6323" w:rsidRPr="001019BE" w:rsidRDefault="001912A3"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1912A3"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1912A3"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Облік та управління інформаційних, телекомунікаційних та інформаційно-телекомунікаційних систем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адміністраціях, підприємствах, установах та організаціях, що належать до комунальної власності територіальної громади міста Києва або передані до сфери управління виконавчого органу Київської міської ради (Київської міської державної адміністрації) потрібною інформацією та її актуалізацію здійснює відповідний структурний підрозділ виконавчого органу Київської міської ради (Київської міської державної адміністрації), районна в місті Києві державна адміністрація, підприємство, установа або організація, що належить до комунальної власності територіальної громади міста Києва або передана до сфери управління виконавчого органу Київської міської ради (Київської міської державної адміністрації) </w:t>
            </w:r>
          </w:p>
        </w:tc>
      </w:tr>
      <w:tr w:rsidR="007F6323" w:rsidRPr="001019BE" w:rsidTr="00A60724">
        <w:tc>
          <w:tcPr>
            <w:tcW w:w="645" w:type="dxa"/>
            <w:shd w:val="clear" w:color="auto" w:fill="auto"/>
          </w:tcPr>
          <w:p w:rsidR="007F6323" w:rsidRPr="001019BE" w:rsidRDefault="001912A3"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Функціональні</w:t>
            </w:r>
            <w:r w:rsidR="001912A3">
              <w:t>сть системи полягає в такому</w:t>
            </w:r>
            <w:r w:rsidRPr="001019BE">
              <w:t>:</w:t>
            </w:r>
          </w:p>
          <w:p w:rsidR="007F6323" w:rsidRPr="001019BE" w:rsidRDefault="007F6323" w:rsidP="00A60724">
            <w:pPr>
              <w:jc w:val="both"/>
            </w:pPr>
            <w:r w:rsidRPr="001019BE">
              <w:t>– надання актуальних даних про ІТС підприємств, їх розпорядників, функції, зв’язки з іншими ІТС;</w:t>
            </w:r>
          </w:p>
          <w:p w:rsidR="007F6323" w:rsidRPr="001019BE" w:rsidRDefault="007F6323" w:rsidP="00A60724">
            <w:pPr>
              <w:contextualSpacing/>
              <w:jc w:val="both"/>
            </w:pPr>
            <w:r w:rsidRPr="001019BE">
              <w:t>– надання оцінки існуючих ІТС;</w:t>
            </w:r>
          </w:p>
          <w:p w:rsidR="007F6323" w:rsidRPr="001019BE" w:rsidRDefault="007F6323" w:rsidP="00A60724">
            <w:pPr>
              <w:contextualSpacing/>
              <w:jc w:val="both"/>
            </w:pPr>
            <w:r w:rsidRPr="001019BE">
              <w:t>– передавання до Реєстру ІТС даних про ІТС, підприємства що їх роз</w:t>
            </w:r>
            <w:r w:rsidR="001912A3">
              <w:t>робили підтримують та утримують</w:t>
            </w:r>
          </w:p>
        </w:tc>
      </w:tr>
      <w:tr w:rsidR="007F6323" w:rsidRPr="001019BE" w:rsidTr="00A60724">
        <w:tc>
          <w:tcPr>
            <w:tcW w:w="645" w:type="dxa"/>
            <w:shd w:val="clear" w:color="auto" w:fill="auto"/>
          </w:tcPr>
          <w:p w:rsidR="007F6323" w:rsidRPr="001019BE" w:rsidRDefault="001912A3"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1912A3">
            <w:pPr>
              <w:contextualSpacing/>
              <w:jc w:val="both"/>
            </w:pPr>
            <w:r w:rsidRPr="001019BE">
              <w:t xml:space="preserve">Уся сума коштів, передбачена цим завданням </w:t>
            </w:r>
            <w:r w:rsidR="001912A3">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1912A3">
              <w:t xml:space="preserve"> на підприємстві не залишаються</w:t>
            </w:r>
          </w:p>
        </w:tc>
      </w:tr>
      <w:tr w:rsidR="007F6323" w:rsidRPr="001019BE" w:rsidTr="00A60724">
        <w:tc>
          <w:tcPr>
            <w:tcW w:w="645" w:type="dxa"/>
            <w:shd w:val="clear" w:color="auto" w:fill="auto"/>
          </w:tcPr>
          <w:p w:rsidR="007F6323" w:rsidRPr="001019BE" w:rsidRDefault="001912A3"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Створення ІАС; документація: керівництво всіх видів користувачів, загальний опис системи; налаштування; досл</w:t>
            </w:r>
            <w:r w:rsidR="001912A3">
              <w:t>ідна експлуатація, модернізація</w:t>
            </w:r>
          </w:p>
        </w:tc>
      </w:tr>
      <w:tr w:rsidR="007F6323" w:rsidRPr="001019BE" w:rsidTr="00A60724">
        <w:tc>
          <w:tcPr>
            <w:tcW w:w="645" w:type="dxa"/>
            <w:shd w:val="clear" w:color="auto" w:fill="auto"/>
          </w:tcPr>
          <w:p w:rsidR="007F6323" w:rsidRPr="001019BE" w:rsidRDefault="001912A3"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contextualSpacing/>
              <w:jc w:val="both"/>
            </w:pPr>
            <w:r w:rsidRPr="001019BE">
              <w:t xml:space="preserve">Технічний адміністратор КП ГІОЦ, Адміністратор безпеки </w:t>
            </w:r>
            <w:r w:rsidRPr="001019BE">
              <w:lastRenderedPageBreak/>
              <w:t>КП ГІОЦ, Служба технічної підтримки КП ГІОЦ / підрядна організація. Користувач Реєстру ІТС - технічний користувач, під яки</w:t>
            </w:r>
            <w:r w:rsidR="001912A3">
              <w:t>м виконуються всі дії в системі</w:t>
            </w:r>
          </w:p>
        </w:tc>
      </w:tr>
    </w:tbl>
    <w:p w:rsidR="007F6323" w:rsidRPr="001019BE" w:rsidRDefault="007F6323" w:rsidP="007F6323">
      <w:pPr>
        <w:contextualSpacing/>
        <w:jc w:val="both"/>
      </w:pPr>
    </w:p>
    <w:p w:rsidR="007F6323" w:rsidRPr="001019BE" w:rsidRDefault="007F6323" w:rsidP="007F6323">
      <w:pPr>
        <w:jc w:val="right"/>
      </w:pPr>
      <w:r w:rsidRPr="001019BE">
        <w:t>Таблиця 11</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16.7. Створення резервного дата-центру</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7F6323" w:rsidP="00A60724">
            <w:pPr>
              <w:contextualSpacing/>
              <w:jc w:val="center"/>
              <w:rPr>
                <w:b/>
              </w:rPr>
            </w:pPr>
            <w:r w:rsidRPr="001019BE">
              <w:rPr>
                <w:b/>
              </w:rPr>
              <w:t>з/п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1912A3"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1912A3"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shd w:val="clear" w:color="auto" w:fill="auto"/>
          </w:tcPr>
          <w:p w:rsidR="007F6323" w:rsidRPr="001019BE" w:rsidRDefault="001912A3" w:rsidP="00A60724">
            <w:pPr>
              <w:contextualSpacing/>
              <w:jc w:val="both"/>
            </w:pPr>
            <w:r>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245 000,0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85 000,0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55 000,0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25 000,0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80 000,0</w:t>
            </w:r>
          </w:p>
        </w:tc>
      </w:tr>
      <w:tr w:rsidR="007F6323" w:rsidRPr="001019BE" w:rsidTr="00A60724">
        <w:tc>
          <w:tcPr>
            <w:tcW w:w="645" w:type="dxa"/>
            <w:shd w:val="clear" w:color="auto" w:fill="auto"/>
          </w:tcPr>
          <w:p w:rsidR="007F6323" w:rsidRPr="001019BE" w:rsidRDefault="001912A3"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606D19">
            <w:pPr>
              <w:contextualSpacing/>
              <w:jc w:val="both"/>
            </w:pPr>
            <w:r w:rsidRPr="001019BE">
              <w:t xml:space="preserve">Враховуючи складний соціально-політичний стан у країні та місті Києві, підвищення рівня </w:t>
            </w:r>
            <w:proofErr w:type="spellStart"/>
            <w:r w:rsidRPr="001019BE">
              <w:t>кіберзагроз</w:t>
            </w:r>
            <w:proofErr w:type="spellEnd"/>
            <w:r w:rsidRPr="001019BE">
              <w:t xml:space="preserve"> та терорис</w:t>
            </w:r>
            <w:r w:rsidR="00606D19">
              <w:t>тичних загроз для критичної ІТ-</w:t>
            </w:r>
            <w:r w:rsidRPr="001019BE">
              <w:t>інфраструктури міста, н</w:t>
            </w:r>
            <w:r w:rsidR="00606D19">
              <w:t>еобхідно створити резервний дата-центр</w:t>
            </w:r>
            <w:r w:rsidRPr="001019BE">
              <w:t xml:space="preserve"> для забезпечення безперервності бізнес-процесів, підвищення їх ефективності, а також забезпечення працездатності інформаційно-аналітичних систем та сервісів уже існуючих та тих, що розробляються. </w:t>
            </w:r>
            <w:proofErr w:type="spellStart"/>
            <w:r w:rsidRPr="001019BE">
              <w:t>Про</w:t>
            </w:r>
            <w:r w:rsidR="00606D19">
              <w:t>є</w:t>
            </w:r>
            <w:r w:rsidRPr="001019BE">
              <w:t>ктування</w:t>
            </w:r>
            <w:proofErr w:type="spellEnd"/>
            <w:r w:rsidRPr="001019BE">
              <w:t xml:space="preserve"> та побудова приміщення, створення системи пожежогасіння, закупівля апаратних ресурсів та сист</w:t>
            </w:r>
            <w:r w:rsidR="00606D19">
              <w:t>емного програмного забезпечення</w:t>
            </w:r>
          </w:p>
        </w:tc>
      </w:tr>
      <w:tr w:rsidR="007F6323" w:rsidRPr="001019BE" w:rsidTr="00A60724">
        <w:tc>
          <w:tcPr>
            <w:tcW w:w="645" w:type="dxa"/>
            <w:shd w:val="clear" w:color="auto" w:fill="auto"/>
          </w:tcPr>
          <w:p w:rsidR="007F6323" w:rsidRPr="001019BE" w:rsidRDefault="001912A3"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Запущений та налаштований балансуючий Дата-центр</w:t>
            </w:r>
          </w:p>
        </w:tc>
      </w:tr>
      <w:tr w:rsidR="007F6323" w:rsidRPr="001019BE" w:rsidTr="00A60724">
        <w:tc>
          <w:tcPr>
            <w:tcW w:w="645" w:type="dxa"/>
            <w:shd w:val="clear" w:color="auto" w:fill="auto"/>
          </w:tcPr>
          <w:p w:rsidR="007F6323" w:rsidRPr="001019BE" w:rsidRDefault="001912A3"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1912A3"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послуги, роботи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1912A3"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Для забезпечення безвідмовної роботи всіх с</w:t>
            </w:r>
            <w:r w:rsidR="004B0A30">
              <w:t>ервісів та ІТС</w:t>
            </w:r>
            <w:r w:rsidR="00606D19">
              <w:t>,</w:t>
            </w:r>
            <w:r w:rsidR="004B0A30">
              <w:t xml:space="preserve"> розміщених в ДЦ </w:t>
            </w:r>
            <w:r w:rsidR="004B0A30" w:rsidRPr="004B0A30">
              <w:t>«</w:t>
            </w:r>
            <w:r w:rsidR="004B0A30">
              <w:t>КМД</w:t>
            </w:r>
            <w:r w:rsidR="004B0A30" w:rsidRPr="004B0A30">
              <w:t>А»</w:t>
            </w:r>
            <w:r w:rsidRPr="001019BE">
              <w:t xml:space="preserve">. Балансування навантаження на Модулі Платформи </w:t>
            </w:r>
            <w:r w:rsidR="004B0A30">
              <w:rPr>
                <w:lang w:val="ru-RU"/>
              </w:rPr>
              <w:t>«</w:t>
            </w:r>
            <w:proofErr w:type="spellStart"/>
            <w:r w:rsidRPr="001019BE">
              <w:t>КиївСмарт</w:t>
            </w:r>
            <w:proofErr w:type="spellEnd"/>
            <w:r w:rsidRPr="001019BE">
              <w:t xml:space="preserve"> Сіті</w:t>
            </w:r>
            <w:r w:rsidR="004B0A30">
              <w:rPr>
                <w:lang w:val="ru-RU"/>
              </w:rPr>
              <w:t>»</w:t>
            </w:r>
            <w:r w:rsidRPr="001019BE">
              <w:t xml:space="preserve"> т</w:t>
            </w:r>
            <w:r w:rsidR="00606D19">
              <w:t>а інших життєво важливих систем</w:t>
            </w:r>
          </w:p>
        </w:tc>
      </w:tr>
      <w:tr w:rsidR="007F6323" w:rsidRPr="001019BE" w:rsidTr="00A60724">
        <w:tc>
          <w:tcPr>
            <w:tcW w:w="645" w:type="dxa"/>
            <w:shd w:val="clear" w:color="auto" w:fill="auto"/>
          </w:tcPr>
          <w:p w:rsidR="007F6323" w:rsidRPr="001019BE" w:rsidRDefault="001912A3"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proofErr w:type="spellStart"/>
            <w:r w:rsidRPr="001019BE">
              <w:t>Оркестрація</w:t>
            </w:r>
            <w:proofErr w:type="spellEnd"/>
            <w:r w:rsidRPr="001019BE">
              <w:t xml:space="preserve"> контейнерів серверних та </w:t>
            </w:r>
            <w:proofErr w:type="spellStart"/>
            <w:r w:rsidRPr="001019BE">
              <w:t>інтерфейсних</w:t>
            </w:r>
            <w:proofErr w:type="spellEnd"/>
            <w:r w:rsidRPr="001019BE">
              <w:t xml:space="preserve"> додатків. </w:t>
            </w:r>
          </w:p>
          <w:p w:rsidR="007F6323" w:rsidRPr="001019BE" w:rsidRDefault="00606D19" w:rsidP="00A60724">
            <w:pPr>
              <w:contextualSpacing/>
              <w:jc w:val="both"/>
            </w:pPr>
            <w:r>
              <w:t xml:space="preserve">Виконання контролю </w:t>
            </w:r>
            <w:proofErr w:type="spellStart"/>
            <w:r w:rsidR="007F6323" w:rsidRPr="001019BE">
              <w:t>keepalive</w:t>
            </w:r>
            <w:proofErr w:type="spellEnd"/>
            <w:r w:rsidR="007F6323" w:rsidRPr="001019BE">
              <w:t xml:space="preserve"> для багатьох додатків доменної зони *.kyivcity.gov.ua та *</w:t>
            </w:r>
            <w:proofErr w:type="spellStart"/>
            <w:r w:rsidR="007F6323" w:rsidRPr="001019BE">
              <w:t>kyivcity.local</w:t>
            </w:r>
            <w:proofErr w:type="spellEnd"/>
          </w:p>
          <w:p w:rsidR="007F6323" w:rsidRPr="001019BE" w:rsidRDefault="007F6323" w:rsidP="00A60724">
            <w:pPr>
              <w:contextualSpacing/>
              <w:jc w:val="both"/>
            </w:pPr>
            <w:r w:rsidRPr="001019BE">
              <w:t>Забезпечення безвідмовної роботи в</w:t>
            </w:r>
            <w:r w:rsidR="00606D19">
              <w:t>сіх сервісів та ІТС, розміщених у</w:t>
            </w:r>
            <w:r w:rsidRPr="001019BE">
              <w:t xml:space="preserve"> ДЦ «КМДА».</w:t>
            </w:r>
          </w:p>
          <w:p w:rsidR="007F6323" w:rsidRPr="001019BE" w:rsidRDefault="007F6323" w:rsidP="00A60724">
            <w:pPr>
              <w:contextualSpacing/>
              <w:jc w:val="both"/>
            </w:pPr>
            <w:r w:rsidRPr="001019BE">
              <w:t>Забезпечення резервування даних.</w:t>
            </w:r>
          </w:p>
          <w:p w:rsidR="007F6323" w:rsidRPr="001019BE" w:rsidRDefault="007F6323" w:rsidP="00A60724">
            <w:pPr>
              <w:contextualSpacing/>
              <w:jc w:val="both"/>
            </w:pPr>
            <w:r w:rsidRPr="001019BE">
              <w:t>Забезпечення балан</w:t>
            </w:r>
            <w:r w:rsidR="00606D19">
              <w:t>сування навантаження на системи</w:t>
            </w:r>
          </w:p>
        </w:tc>
      </w:tr>
      <w:tr w:rsidR="007F6323" w:rsidRPr="001019BE" w:rsidTr="00A60724">
        <w:tc>
          <w:tcPr>
            <w:tcW w:w="645" w:type="dxa"/>
            <w:shd w:val="clear" w:color="auto" w:fill="auto"/>
          </w:tcPr>
          <w:p w:rsidR="007F6323" w:rsidRPr="001019BE" w:rsidRDefault="001912A3"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606D19" w:rsidP="00606D19">
            <w:pPr>
              <w:contextualSpacing/>
              <w:jc w:val="both"/>
            </w:pPr>
            <w:r>
              <w:t>Уся сума коштів,</w:t>
            </w:r>
            <w:r w:rsidR="007F6323" w:rsidRPr="001019BE">
              <w:t xml:space="preserve"> передбачена цим завданням </w:t>
            </w:r>
            <w:r>
              <w:t>П</w:t>
            </w:r>
            <w:r w:rsidR="007F6323"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t xml:space="preserve"> на підприємстві не залишаються</w:t>
            </w:r>
          </w:p>
        </w:tc>
      </w:tr>
      <w:tr w:rsidR="007F6323" w:rsidRPr="001019BE" w:rsidTr="00A60724">
        <w:tc>
          <w:tcPr>
            <w:tcW w:w="645" w:type="dxa"/>
            <w:shd w:val="clear" w:color="auto" w:fill="auto"/>
          </w:tcPr>
          <w:p w:rsidR="007F6323" w:rsidRPr="001019BE" w:rsidRDefault="001912A3"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Побудова Дата-центру</w:t>
            </w:r>
          </w:p>
        </w:tc>
      </w:tr>
      <w:tr w:rsidR="007F6323" w:rsidRPr="001019BE" w:rsidTr="00A60724">
        <w:tc>
          <w:tcPr>
            <w:tcW w:w="645" w:type="dxa"/>
            <w:shd w:val="clear" w:color="auto" w:fill="auto"/>
          </w:tcPr>
          <w:p w:rsidR="007F6323" w:rsidRPr="001019BE" w:rsidRDefault="001912A3" w:rsidP="00A60724">
            <w:pPr>
              <w:contextualSpacing/>
              <w:jc w:val="both"/>
            </w:pPr>
            <w:r>
              <w:lastRenderedPageBreak/>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rPr>
                <w:color w:val="000000"/>
              </w:rPr>
            </w:pPr>
            <w:r w:rsidRPr="001019BE">
              <w:rPr>
                <w:color w:val="000000"/>
              </w:rPr>
              <w:t>Користувачами інформації та послуг є жителі міста</w:t>
            </w:r>
            <w:r w:rsidR="00606D19">
              <w:rPr>
                <w:color w:val="000000"/>
              </w:rPr>
              <w:t>,</w:t>
            </w:r>
            <w:r w:rsidRPr="001019BE">
              <w:rPr>
                <w:color w:val="000000"/>
              </w:rPr>
              <w:t xml:space="preserve"> які використовують публічні сервіси (ОК</w:t>
            </w:r>
            <w:r w:rsidR="00606D19">
              <w:rPr>
                <w:color w:val="000000"/>
              </w:rPr>
              <w:t>К, Модуль авторизації платформи та інші)</w:t>
            </w:r>
          </w:p>
          <w:p w:rsidR="007F6323" w:rsidRPr="001019BE" w:rsidRDefault="007F6323" w:rsidP="00A60724">
            <w:pPr>
              <w:contextualSpacing/>
              <w:jc w:val="both"/>
            </w:pPr>
          </w:p>
        </w:tc>
      </w:tr>
    </w:tbl>
    <w:p w:rsidR="007F6323" w:rsidRPr="001019BE" w:rsidRDefault="007F6323" w:rsidP="00B81105"/>
    <w:p w:rsidR="007F6323" w:rsidRPr="001019BE" w:rsidRDefault="007F6323" w:rsidP="007F6323">
      <w:pPr>
        <w:jc w:val="right"/>
      </w:pPr>
      <w:r w:rsidRPr="001019BE">
        <w:t>Таблиця 12</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16.23. Створення та проведення державних експертиз комплексних систем захисту інформації автоматизованих систем Київської міської ради,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місті Києва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7F6323" w:rsidP="00A60724">
            <w:pPr>
              <w:contextualSpacing/>
              <w:jc w:val="center"/>
              <w:rPr>
                <w:b/>
              </w:rPr>
            </w:pPr>
            <w:r w:rsidRPr="001019BE">
              <w:rPr>
                <w:b/>
              </w:rPr>
              <w:t>з/п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606D19"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606D19"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r w:rsidR="00606D19">
              <w:t xml:space="preserve"> </w:t>
            </w:r>
            <w:r w:rsidRPr="001019BE">
              <w:t>/</w:t>
            </w:r>
            <w:r w:rsidR="00606D19">
              <w:t xml:space="preserve"> </w:t>
            </w:r>
            <w:r w:rsidRPr="001019BE">
              <w:t>КП «ГІОЦ»</w:t>
            </w:r>
            <w:r w:rsidR="00606D19">
              <w:t xml:space="preserve"> </w:t>
            </w:r>
            <w:r w:rsidRPr="001019BE">
              <w:t>/</w:t>
            </w:r>
            <w:r w:rsidR="00606D19">
              <w:t xml:space="preserve"> </w:t>
            </w:r>
            <w:r w:rsidRPr="001019BE">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606D19" w:rsidP="00A60724">
            <w:pPr>
              <w:contextualSpacing/>
              <w:jc w:val="both"/>
            </w:pPr>
            <w:r>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9 000,0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3 000,0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2 000,0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2 000,0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2 000,0</w:t>
            </w:r>
          </w:p>
        </w:tc>
      </w:tr>
      <w:tr w:rsidR="007F6323" w:rsidRPr="001019BE" w:rsidTr="00A60724">
        <w:tc>
          <w:tcPr>
            <w:tcW w:w="645" w:type="dxa"/>
            <w:shd w:val="clear" w:color="auto" w:fill="auto"/>
          </w:tcPr>
          <w:p w:rsidR="007F6323" w:rsidRPr="001019BE" w:rsidRDefault="00606D19"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Створення та проведення державної експертизи орієнтовно 16 комплексних систем захисту інформації (КСЗІ) автоматизованих систем (АС) Київської міської ради,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міста Києва. Отримання атестатів відповідності на КСЗІ автоматизованих систем.</w:t>
            </w:r>
          </w:p>
        </w:tc>
      </w:tr>
      <w:tr w:rsidR="007F6323" w:rsidRPr="001019BE" w:rsidTr="00A60724">
        <w:tc>
          <w:tcPr>
            <w:tcW w:w="645" w:type="dxa"/>
            <w:shd w:val="clear" w:color="auto" w:fill="auto"/>
          </w:tcPr>
          <w:p w:rsidR="007F6323" w:rsidRPr="001019BE" w:rsidRDefault="00606D19"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Комплексні системи захисту інформації  на такі системи:                                        1.</w:t>
            </w:r>
            <w:r w:rsidR="00606D19">
              <w:t xml:space="preserve"> </w:t>
            </w:r>
            <w:r w:rsidRPr="001019BE">
              <w:t>Реєстр утримувачів багатофункціональної електронної картки «Муніципальна картка «Картка киянина».</w:t>
            </w:r>
          </w:p>
          <w:p w:rsidR="007F6323" w:rsidRPr="001019BE" w:rsidRDefault="007F6323" w:rsidP="00A60724">
            <w:pPr>
              <w:contextualSpacing/>
              <w:jc w:val="both"/>
            </w:pPr>
            <w:r w:rsidRPr="001019BE">
              <w:t>2.</w:t>
            </w:r>
            <w:r w:rsidR="00606D19">
              <w:t xml:space="preserve"> </w:t>
            </w:r>
            <w:r w:rsidRPr="001019BE">
              <w:t>АСОП(Е-білет).</w:t>
            </w:r>
          </w:p>
          <w:p w:rsidR="007F6323" w:rsidRPr="001019BE" w:rsidRDefault="007F6323" w:rsidP="00A60724">
            <w:pPr>
              <w:contextualSpacing/>
              <w:jc w:val="both"/>
            </w:pPr>
            <w:r w:rsidRPr="001019BE">
              <w:t>3.</w:t>
            </w:r>
            <w:r w:rsidR="00606D19">
              <w:t xml:space="preserve"> </w:t>
            </w:r>
            <w:r w:rsidRPr="001019BE">
              <w:t>Управління фінансово-господарською діяльністю в м. Києві.</w:t>
            </w:r>
          </w:p>
          <w:p w:rsidR="007F6323" w:rsidRPr="001019BE" w:rsidRDefault="007F6323" w:rsidP="00A60724">
            <w:pPr>
              <w:contextualSpacing/>
              <w:jc w:val="both"/>
            </w:pPr>
            <w:r w:rsidRPr="001019BE">
              <w:t>4.</w:t>
            </w:r>
            <w:r w:rsidR="00606D19">
              <w:t xml:space="preserve"> </w:t>
            </w:r>
            <w:r w:rsidRPr="001019BE">
              <w:t xml:space="preserve">Єдина міська платформа електронної взаємодії, управління даними та сервісами (Комп’ютерна програма «Платформа </w:t>
            </w:r>
            <w:proofErr w:type="spellStart"/>
            <w:r w:rsidRPr="001019BE">
              <w:t>Urbio</w:t>
            </w:r>
            <w:proofErr w:type="spellEnd"/>
            <w:r w:rsidRPr="001019BE">
              <w:t>»).</w:t>
            </w:r>
          </w:p>
          <w:p w:rsidR="007F6323" w:rsidRPr="001019BE" w:rsidRDefault="007F6323" w:rsidP="00A60724">
            <w:pPr>
              <w:contextualSpacing/>
              <w:jc w:val="both"/>
            </w:pPr>
            <w:r w:rsidRPr="001019BE">
              <w:t>5.</w:t>
            </w:r>
            <w:r w:rsidR="00606D19">
              <w:t xml:space="preserve"> </w:t>
            </w:r>
            <w:r w:rsidRPr="001019BE">
              <w:t>Управління майновим комплексом територіальної громади міста Києва», модуль (підсистема) «Комісія Власності» програмного комплексу «</w:t>
            </w:r>
            <w:proofErr w:type="spellStart"/>
            <w:r w:rsidRPr="001019BE">
              <w:t>Власком</w:t>
            </w:r>
            <w:proofErr w:type="spellEnd"/>
            <w:r w:rsidRPr="001019BE">
              <w:t>».</w:t>
            </w:r>
          </w:p>
          <w:p w:rsidR="007F6323" w:rsidRPr="001019BE" w:rsidRDefault="007F6323" w:rsidP="00A60724">
            <w:pPr>
              <w:contextualSpacing/>
              <w:jc w:val="both"/>
            </w:pPr>
            <w:r w:rsidRPr="001019BE">
              <w:t>6.</w:t>
            </w:r>
            <w:r w:rsidR="00606D19">
              <w:t xml:space="preserve"> </w:t>
            </w:r>
            <w:r w:rsidRPr="001019BE">
              <w:t>Єдина система автоматизованих нарахувань (ЄСАН).</w:t>
            </w:r>
          </w:p>
          <w:p w:rsidR="007F6323" w:rsidRPr="001019BE" w:rsidRDefault="007F6323" w:rsidP="00A60724">
            <w:pPr>
              <w:contextualSpacing/>
              <w:jc w:val="both"/>
            </w:pPr>
            <w:r w:rsidRPr="001019BE">
              <w:t>7.</w:t>
            </w:r>
            <w:r w:rsidR="00606D19">
              <w:t xml:space="preserve"> </w:t>
            </w:r>
            <w:r w:rsidRPr="001019BE">
              <w:t>«Муніципальний Реєстр міста Києва».</w:t>
            </w:r>
          </w:p>
          <w:p w:rsidR="007F6323" w:rsidRPr="001019BE" w:rsidRDefault="007F6323" w:rsidP="00A60724">
            <w:pPr>
              <w:contextualSpacing/>
              <w:jc w:val="both"/>
            </w:pPr>
            <w:r w:rsidRPr="001019BE">
              <w:t>8.</w:t>
            </w:r>
            <w:r w:rsidR="00606D19">
              <w:t xml:space="preserve"> </w:t>
            </w:r>
            <w:r w:rsidRPr="001019BE">
              <w:t>«Реєстр територіальної громади міста Києва».</w:t>
            </w:r>
          </w:p>
          <w:p w:rsidR="007F6323" w:rsidRPr="001019BE" w:rsidRDefault="007F6323" w:rsidP="00A60724">
            <w:pPr>
              <w:contextualSpacing/>
              <w:jc w:val="both"/>
            </w:pPr>
            <w:r w:rsidRPr="001019BE">
              <w:t>9.</w:t>
            </w:r>
            <w:r w:rsidR="00606D19">
              <w:t xml:space="preserve"> </w:t>
            </w:r>
            <w:r w:rsidRPr="001019BE">
              <w:t>Сервіс «Громадський бюджет».</w:t>
            </w:r>
          </w:p>
          <w:p w:rsidR="007F6323" w:rsidRPr="001019BE" w:rsidRDefault="007F6323" w:rsidP="00A60724">
            <w:pPr>
              <w:contextualSpacing/>
              <w:jc w:val="both"/>
            </w:pPr>
            <w:r w:rsidRPr="001019BE">
              <w:t>10.</w:t>
            </w:r>
            <w:r w:rsidR="00606D19">
              <w:t xml:space="preserve"> </w:t>
            </w:r>
            <w:r w:rsidRPr="001019BE">
              <w:t>Програмний модуль «Соціальні послуги».</w:t>
            </w:r>
          </w:p>
          <w:p w:rsidR="007F6323" w:rsidRPr="001019BE" w:rsidRDefault="007F6323" w:rsidP="00A60724">
            <w:pPr>
              <w:contextualSpacing/>
              <w:jc w:val="both"/>
            </w:pPr>
            <w:r w:rsidRPr="001019BE">
              <w:lastRenderedPageBreak/>
              <w:t>11.</w:t>
            </w:r>
            <w:r w:rsidR="00606D19">
              <w:t xml:space="preserve"> </w:t>
            </w:r>
            <w:r w:rsidRPr="001019BE">
              <w:t>ІС «Реєстр суб’єктів, що надають послуги».</w:t>
            </w:r>
          </w:p>
          <w:p w:rsidR="007F6323" w:rsidRPr="001019BE" w:rsidRDefault="007F6323" w:rsidP="00A60724">
            <w:pPr>
              <w:contextualSpacing/>
              <w:jc w:val="both"/>
            </w:pPr>
            <w:r w:rsidRPr="001019BE">
              <w:t>12.</w:t>
            </w:r>
            <w:r w:rsidR="00606D19">
              <w:t xml:space="preserve"> </w:t>
            </w:r>
            <w:r w:rsidRPr="001019BE">
              <w:t>Інформаційно-телекомунікаційна система «Єдиний інформаційний простір територіальної громади міста Києва»(АСКОД).</w:t>
            </w:r>
          </w:p>
          <w:p w:rsidR="007F6323" w:rsidRPr="001019BE" w:rsidRDefault="007F6323" w:rsidP="00A60724">
            <w:pPr>
              <w:contextualSpacing/>
              <w:jc w:val="both"/>
            </w:pPr>
            <w:r w:rsidRPr="001019BE">
              <w:t>13.</w:t>
            </w:r>
            <w:r w:rsidR="00606D19">
              <w:t xml:space="preserve"> </w:t>
            </w:r>
            <w:r w:rsidRPr="001019BE">
              <w:t>Інформаційно-аналітична система «Управління майновим комплексом територіальної громади міс</w:t>
            </w:r>
            <w:r w:rsidR="00606D19">
              <w:t>та Києва»</w:t>
            </w:r>
          </w:p>
        </w:tc>
      </w:tr>
      <w:tr w:rsidR="007F6323" w:rsidRPr="001019BE" w:rsidTr="00A60724">
        <w:tc>
          <w:tcPr>
            <w:tcW w:w="645" w:type="dxa"/>
            <w:shd w:val="clear" w:color="auto" w:fill="auto"/>
          </w:tcPr>
          <w:p w:rsidR="007F6323" w:rsidRPr="001019BE" w:rsidRDefault="00606D19" w:rsidP="00A60724">
            <w:pPr>
              <w:contextualSpacing/>
              <w:jc w:val="both"/>
            </w:pPr>
            <w:r>
              <w:lastRenderedPageBreak/>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606D19"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606D19" w:rsidP="00A60724">
            <w:pPr>
              <w:contextualSpacing/>
              <w:jc w:val="both"/>
            </w:pPr>
            <w:r>
              <w:t>Підрядна організація</w:t>
            </w:r>
          </w:p>
        </w:tc>
      </w:tr>
      <w:tr w:rsidR="007F6323" w:rsidRPr="001019BE" w:rsidTr="00A60724">
        <w:tc>
          <w:tcPr>
            <w:tcW w:w="645" w:type="dxa"/>
            <w:shd w:val="clear" w:color="auto" w:fill="auto"/>
          </w:tcPr>
          <w:p w:rsidR="007F6323" w:rsidRPr="001019BE" w:rsidRDefault="00606D19"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Мета створення КСЗІ ІТС – досягнення максимальної ефективності захисту за рахунок одночасного цільового використання всіх необхідних ресурсів, методів і засобів, що виключатимуть несанкціонований доступ до інформації. Тобто, захід спрямований на побудову системи захисту інформації (КСЗІ) (персональні дані, інформація з обмеженим доступом тощо) в інформаційних системах для забезпечення діяльності КМДА, РДА, та адміністраторами яких виступають КП. КП не використовує системи, на які будується КСЗІ,</w:t>
            </w:r>
            <w:r w:rsidR="00606D19">
              <w:t xml:space="preserve"> у своїй комерційній діяльності</w:t>
            </w:r>
          </w:p>
        </w:tc>
      </w:tr>
      <w:tr w:rsidR="007F6323" w:rsidRPr="001019BE" w:rsidTr="00A60724">
        <w:tc>
          <w:tcPr>
            <w:tcW w:w="645" w:type="dxa"/>
            <w:shd w:val="clear" w:color="auto" w:fill="auto"/>
          </w:tcPr>
          <w:p w:rsidR="007F6323" w:rsidRPr="001019BE" w:rsidRDefault="00606D19"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КСЗІ являє собою сукупність необхідних організаційних та технічних заходів, засобів і методів технічного захисту інформації, спрямованих на недопущення блокування інформації, несанкціонованого досту</w:t>
            </w:r>
            <w:r w:rsidR="00606D19">
              <w:t>пу до неї та/або її модифікацій</w:t>
            </w:r>
          </w:p>
        </w:tc>
      </w:tr>
      <w:tr w:rsidR="007F6323" w:rsidRPr="001019BE" w:rsidTr="00A60724">
        <w:tc>
          <w:tcPr>
            <w:tcW w:w="645" w:type="dxa"/>
            <w:shd w:val="clear" w:color="auto" w:fill="auto"/>
          </w:tcPr>
          <w:p w:rsidR="007F6323" w:rsidRPr="001019BE" w:rsidRDefault="00606D19"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606D19">
            <w:pPr>
              <w:contextualSpacing/>
              <w:jc w:val="both"/>
            </w:pPr>
            <w:r w:rsidRPr="001019BE">
              <w:t xml:space="preserve">Уся сума коштів, передбачена цим завданням </w:t>
            </w:r>
            <w:r w:rsidR="00606D19">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606D19">
              <w:t xml:space="preserve"> на підприємстві не залишаються</w:t>
            </w:r>
          </w:p>
        </w:tc>
      </w:tr>
      <w:tr w:rsidR="007F6323" w:rsidRPr="001019BE" w:rsidTr="00A60724">
        <w:tc>
          <w:tcPr>
            <w:tcW w:w="645" w:type="dxa"/>
            <w:shd w:val="clear" w:color="auto" w:fill="auto"/>
          </w:tcPr>
          <w:p w:rsidR="007F6323" w:rsidRPr="001019BE" w:rsidRDefault="00606D19"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 xml:space="preserve">Обстеження середовища функціонування інформаційно-телекомунікаційних систем; розробка технічних завдань на комплексні системи захисту інформації інформаційно-телекомунікаційних систем та погодження з </w:t>
            </w:r>
            <w:proofErr w:type="spellStart"/>
            <w:r w:rsidRPr="001019BE">
              <w:t>Держспецзв’язку</w:t>
            </w:r>
            <w:proofErr w:type="spellEnd"/>
            <w:r w:rsidRPr="001019BE">
              <w:t>; створення документації технічного та</w:t>
            </w:r>
            <w:r w:rsidR="00606D19">
              <w:t xml:space="preserve"> робочого або </w:t>
            </w:r>
            <w:proofErr w:type="spellStart"/>
            <w:r w:rsidR="00606D19">
              <w:t>техноробочого</w:t>
            </w:r>
            <w:proofErr w:type="spellEnd"/>
            <w:r w:rsidR="00606D19">
              <w:t xml:space="preserve"> </w:t>
            </w:r>
            <w:proofErr w:type="spellStart"/>
            <w:r w:rsidR="00606D19">
              <w:t>проє</w:t>
            </w:r>
            <w:r w:rsidRPr="001019BE">
              <w:t>кту</w:t>
            </w:r>
            <w:proofErr w:type="spellEnd"/>
            <w:r w:rsidRPr="001019BE">
              <w:t>; проведення попередніх випробувань, дослідної експлуатації комплексних систем захисту інформації інформаційно-телекомунікаційних систем; державна експертиза комплексних систем захисту інформації інформаційно-телеко</w:t>
            </w:r>
            <w:r w:rsidR="00606D19">
              <w:t>мунікаційних систем</w:t>
            </w:r>
            <w:r w:rsidRPr="001019BE">
              <w:t xml:space="preserve">                                        </w:t>
            </w:r>
          </w:p>
        </w:tc>
      </w:tr>
      <w:tr w:rsidR="007F6323" w:rsidRPr="001019BE" w:rsidTr="00A60724">
        <w:tc>
          <w:tcPr>
            <w:tcW w:w="645" w:type="dxa"/>
            <w:shd w:val="clear" w:color="auto" w:fill="auto"/>
          </w:tcPr>
          <w:p w:rsidR="007F6323" w:rsidRPr="001019BE" w:rsidRDefault="00606D19"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4B0A30" w:rsidRDefault="007F6323" w:rsidP="00A60724">
            <w:pPr>
              <w:jc w:val="both"/>
            </w:pPr>
            <w:r w:rsidRPr="004B0A30">
              <w:t xml:space="preserve">Технічні адміністратори КП ГІОЦ, адміністратор безпеки </w:t>
            </w:r>
            <w:r w:rsidRPr="004B0A30">
              <w:br/>
              <w:t>КП ГІОЦ</w:t>
            </w:r>
          </w:p>
          <w:p w:rsidR="007F6323" w:rsidRPr="001019BE" w:rsidRDefault="007F6323" w:rsidP="00A60724">
            <w:pPr>
              <w:contextualSpacing/>
              <w:jc w:val="both"/>
            </w:pPr>
          </w:p>
        </w:tc>
      </w:tr>
    </w:tbl>
    <w:p w:rsidR="007F6323" w:rsidRPr="001019BE" w:rsidRDefault="007F6323" w:rsidP="007F6323">
      <w:pPr>
        <w:contextualSpacing/>
        <w:jc w:val="both"/>
      </w:pPr>
    </w:p>
    <w:p w:rsidR="007F6323" w:rsidRPr="001019BE" w:rsidRDefault="007F6323" w:rsidP="007F6323">
      <w:pPr>
        <w:jc w:val="right"/>
      </w:pPr>
      <w:r w:rsidRPr="001019BE">
        <w:t>Таблиця 13</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16.24. Розвиток та впровадження системи дистанційного навчання</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7F6323" w:rsidP="00A60724">
            <w:pPr>
              <w:contextualSpacing/>
              <w:jc w:val="center"/>
              <w:rPr>
                <w:b/>
              </w:rPr>
            </w:pPr>
            <w:r w:rsidRPr="001019BE">
              <w:rPr>
                <w:b/>
              </w:rPr>
              <w:t>з/п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606D19"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606D19"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 xml:space="preserve">Виконавці/ </w:t>
            </w:r>
            <w:r w:rsidRPr="001019BE">
              <w:lastRenderedPageBreak/>
              <w:t>співвиконавці</w:t>
            </w:r>
          </w:p>
        </w:tc>
        <w:tc>
          <w:tcPr>
            <w:tcW w:w="6627" w:type="dxa"/>
            <w:shd w:val="clear" w:color="auto" w:fill="auto"/>
          </w:tcPr>
          <w:p w:rsidR="007F6323" w:rsidRPr="001019BE" w:rsidRDefault="007F6323" w:rsidP="00A60724">
            <w:pPr>
              <w:contextualSpacing/>
              <w:jc w:val="both"/>
            </w:pPr>
            <w:r w:rsidRPr="001019BE">
              <w:lastRenderedPageBreak/>
              <w:t>КП «ГІОЦ»</w:t>
            </w:r>
          </w:p>
        </w:tc>
      </w:tr>
      <w:tr w:rsidR="007F6323" w:rsidRPr="001019BE" w:rsidTr="00A60724">
        <w:trPr>
          <w:trHeight w:val="648"/>
        </w:trPr>
        <w:tc>
          <w:tcPr>
            <w:tcW w:w="645" w:type="dxa"/>
            <w:vMerge w:val="restart"/>
            <w:shd w:val="clear" w:color="auto" w:fill="auto"/>
          </w:tcPr>
          <w:p w:rsidR="007F6323" w:rsidRPr="001019BE" w:rsidRDefault="00606D19" w:rsidP="00A60724">
            <w:pPr>
              <w:contextualSpacing/>
              <w:jc w:val="both"/>
            </w:pPr>
            <w:r>
              <w:lastRenderedPageBreak/>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50 000,0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15 000,0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15 000,0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10 000,0</w:t>
            </w:r>
          </w:p>
        </w:tc>
      </w:tr>
      <w:tr w:rsidR="007F6323" w:rsidRPr="001019BE" w:rsidTr="00A60724">
        <w:tc>
          <w:tcPr>
            <w:tcW w:w="645" w:type="dxa"/>
            <w:shd w:val="clear" w:color="auto" w:fill="auto"/>
          </w:tcPr>
          <w:p w:rsidR="007F6323" w:rsidRPr="001019BE" w:rsidRDefault="00606D19"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Забезпечення реалізації заходу Стратегії розвитку міста Києва до 2025 року: навчання та підв</w:t>
            </w:r>
            <w:r w:rsidR="00606D19">
              <w:t>ищення кваліфікації персоналу (у</w:t>
            </w:r>
            <w:r w:rsidRPr="001019BE">
              <w:t xml:space="preserve"> т.</w:t>
            </w:r>
            <w:r w:rsidR="00606D19">
              <w:t xml:space="preserve"> </w:t>
            </w:r>
            <w:r w:rsidRPr="001019BE">
              <w:t xml:space="preserve">ч. із використанням нових ІТ-технологій). </w:t>
            </w:r>
          </w:p>
          <w:p w:rsidR="007F6323" w:rsidRPr="001019BE" w:rsidRDefault="007F6323" w:rsidP="00A60724">
            <w:pPr>
              <w:contextualSpacing/>
              <w:jc w:val="both"/>
            </w:pPr>
            <w:r w:rsidRPr="001019BE">
              <w:t xml:space="preserve">Розвиток програмного забезпечення для організації дистанційного навчального процесу та контролю за навчанням. </w:t>
            </w:r>
          </w:p>
          <w:p w:rsidR="007F6323" w:rsidRPr="001019BE" w:rsidRDefault="007F6323" w:rsidP="00A60724">
            <w:pPr>
              <w:contextualSpacing/>
              <w:jc w:val="both"/>
            </w:pPr>
            <w:r w:rsidRPr="001019BE">
              <w:t xml:space="preserve">Можливість організації навчального процесу без прив’язки до фактичного місця перебування користувачів - працівників структурних підрозділів виконавчого органу Київської міської ради (Київської міської державної адміністрації) та часу проведення занять. </w:t>
            </w:r>
          </w:p>
          <w:p w:rsidR="007F6323" w:rsidRPr="001019BE" w:rsidRDefault="007F6323" w:rsidP="00A60724">
            <w:pPr>
              <w:contextualSpacing/>
              <w:jc w:val="both"/>
            </w:pPr>
            <w:r w:rsidRPr="001019BE">
              <w:t>Можливість максимальної індивідуалізації навчального процесу залежно від рівня підготовки користувачів.</w:t>
            </w:r>
          </w:p>
          <w:p w:rsidR="007F6323" w:rsidRPr="001019BE" w:rsidRDefault="007F6323" w:rsidP="00A60724">
            <w:pPr>
              <w:contextualSpacing/>
              <w:jc w:val="both"/>
            </w:pPr>
            <w:r w:rsidRPr="001019BE">
              <w:t>Забезпечення доступу д</w:t>
            </w:r>
            <w:r w:rsidR="00606D19">
              <w:t>о сховищ навчальних матеріалів у</w:t>
            </w:r>
            <w:r w:rsidRPr="001019BE">
              <w:t xml:space="preserve"> будь-який зручний для користувачів час. </w:t>
            </w:r>
          </w:p>
          <w:p w:rsidR="007F6323" w:rsidRPr="001019BE" w:rsidRDefault="007F6323" w:rsidP="00A60724">
            <w:pPr>
              <w:contextualSpacing/>
              <w:jc w:val="both"/>
            </w:pPr>
            <w:r w:rsidRPr="001019BE">
              <w:t>Можливість незалежної оцінки рівня підготовки користувачів за рахунок впровадження а</w:t>
            </w:r>
            <w:r w:rsidR="00606D19">
              <w:t>втоматичних тестів</w:t>
            </w:r>
          </w:p>
        </w:tc>
      </w:tr>
      <w:tr w:rsidR="007F6323" w:rsidRPr="001019BE" w:rsidTr="00A60724">
        <w:tc>
          <w:tcPr>
            <w:tcW w:w="645" w:type="dxa"/>
            <w:shd w:val="clear" w:color="auto" w:fill="auto"/>
          </w:tcPr>
          <w:p w:rsidR="007F6323" w:rsidRPr="001019BE" w:rsidRDefault="007F6323" w:rsidP="00A60724">
            <w:pPr>
              <w:contextualSpacing/>
              <w:jc w:val="both"/>
            </w:pPr>
            <w:r w:rsidRPr="001019BE">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Система дистанційного навчання</w:t>
            </w:r>
          </w:p>
        </w:tc>
      </w:tr>
      <w:tr w:rsidR="007F6323" w:rsidRPr="001019BE" w:rsidTr="00A60724">
        <w:tc>
          <w:tcPr>
            <w:tcW w:w="645" w:type="dxa"/>
            <w:shd w:val="clear" w:color="auto" w:fill="auto"/>
          </w:tcPr>
          <w:p w:rsidR="007F6323" w:rsidRPr="001019BE" w:rsidRDefault="00606D19"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606D19"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606D19"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606D19" w:rsidP="00A60724">
            <w:pPr>
              <w:contextualSpacing/>
              <w:jc w:val="both"/>
            </w:pPr>
            <w:r>
              <w:t>Система дистанційного навчання</w:t>
            </w:r>
            <w:r w:rsidR="007F6323" w:rsidRPr="001019BE">
              <w:t xml:space="preserve"> – це програмне забезпечення, призначене для організації навчального процесу та моніторингу навчання слухачів. Система дистанційного навчання є сучасним та зручним інструментом, який надає можливість проведення дистанційного навчання та підвищення рівня кваліфікації співробітників структурних підрозділів виконавчого органу Київської міської ради (Київської міської державної адміністрації), районних у міст</w:t>
            </w:r>
            <w:r>
              <w:t>і Києві державних адміністрацій</w:t>
            </w:r>
          </w:p>
        </w:tc>
      </w:tr>
      <w:tr w:rsidR="007F6323" w:rsidRPr="001019BE" w:rsidTr="00A60724">
        <w:tc>
          <w:tcPr>
            <w:tcW w:w="645" w:type="dxa"/>
            <w:shd w:val="clear" w:color="auto" w:fill="auto"/>
          </w:tcPr>
          <w:p w:rsidR="007F6323" w:rsidRPr="001019BE" w:rsidRDefault="00606D19"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Система дистанційного навчання забезпечує:</w:t>
            </w:r>
          </w:p>
          <w:p w:rsidR="007F6323" w:rsidRPr="001019BE" w:rsidRDefault="007F6323" w:rsidP="00A60724">
            <w:pPr>
              <w:contextualSpacing/>
              <w:jc w:val="both"/>
            </w:pPr>
            <w:r w:rsidRPr="001019BE">
              <w:t>автоматизацію процесів навчання співробітників;</w:t>
            </w:r>
          </w:p>
          <w:p w:rsidR="007F6323" w:rsidRPr="001019BE" w:rsidRDefault="007F6323" w:rsidP="00A60724">
            <w:pPr>
              <w:contextualSpacing/>
              <w:jc w:val="both"/>
            </w:pPr>
            <w:r w:rsidRPr="001019BE">
              <w:t>автоматизацію проведення інструктажів з фіксуванням результатів освоєння матеріалів;</w:t>
            </w:r>
          </w:p>
          <w:p w:rsidR="007F6323" w:rsidRPr="001019BE" w:rsidRDefault="007F6323" w:rsidP="00A60724">
            <w:pPr>
              <w:contextualSpacing/>
              <w:jc w:val="both"/>
            </w:pPr>
            <w:r w:rsidRPr="001019BE">
              <w:t>автоматизацію атестації державних службовців;</w:t>
            </w:r>
          </w:p>
          <w:p w:rsidR="007F6323" w:rsidRPr="001019BE" w:rsidRDefault="007F6323" w:rsidP="00A60724">
            <w:pPr>
              <w:contextualSpacing/>
              <w:jc w:val="both"/>
            </w:pPr>
            <w:r w:rsidRPr="001019BE">
              <w:t>зручне користування визначеним тематичним переліком навчальних матеріалів для співробітників;</w:t>
            </w:r>
          </w:p>
          <w:p w:rsidR="007F6323" w:rsidRPr="001019BE" w:rsidRDefault="007F6323" w:rsidP="00A60724">
            <w:pPr>
              <w:contextualSpacing/>
              <w:jc w:val="both"/>
            </w:pPr>
            <w:r w:rsidRPr="001019BE">
              <w:t xml:space="preserve">можливість створення архіву, внутрішніх нормативних документів та інструкцій з доступом до них співробітників; </w:t>
            </w:r>
          </w:p>
          <w:p w:rsidR="007F6323" w:rsidRPr="001019BE" w:rsidRDefault="007F6323" w:rsidP="00A60724">
            <w:pPr>
              <w:contextualSpacing/>
              <w:jc w:val="both"/>
            </w:pPr>
            <w:r w:rsidRPr="001019BE">
              <w:t>автоматичне проведення опитувань та тестувань з можливістю формування звітів;</w:t>
            </w:r>
          </w:p>
          <w:p w:rsidR="007F6323" w:rsidRPr="001019BE" w:rsidRDefault="007F6323" w:rsidP="00A60724">
            <w:pPr>
              <w:contextualSpacing/>
              <w:jc w:val="both"/>
            </w:pPr>
            <w:r w:rsidRPr="001019BE">
              <w:t xml:space="preserve">можливість створення індивідуальних завдань з подальшим контролем результатів; </w:t>
            </w:r>
          </w:p>
          <w:p w:rsidR="007F6323" w:rsidRPr="001019BE" w:rsidRDefault="007F6323" w:rsidP="00A60724">
            <w:pPr>
              <w:contextualSpacing/>
              <w:jc w:val="both"/>
            </w:pPr>
            <w:r w:rsidRPr="001019BE">
              <w:lastRenderedPageBreak/>
              <w:t xml:space="preserve">можливість проведення </w:t>
            </w:r>
            <w:proofErr w:type="spellStart"/>
            <w:r w:rsidRPr="001019BE">
              <w:t>вебінарів</w:t>
            </w:r>
            <w:proofErr w:type="spellEnd"/>
            <w:r w:rsidRPr="001019BE">
              <w:t xml:space="preserve"> та </w:t>
            </w:r>
            <w:proofErr w:type="spellStart"/>
            <w:r w:rsidRPr="001019BE">
              <w:t>вебкастів</w:t>
            </w:r>
            <w:proofErr w:type="spellEnd"/>
            <w:r w:rsidRPr="001019BE">
              <w:t>;</w:t>
            </w:r>
          </w:p>
          <w:p w:rsidR="007F6323" w:rsidRPr="001019BE" w:rsidRDefault="00606D19" w:rsidP="00A60724">
            <w:pPr>
              <w:contextualSpacing/>
              <w:jc w:val="both"/>
            </w:pPr>
            <w:r>
              <w:t>можливість</w:t>
            </w:r>
            <w:r w:rsidR="007F6323" w:rsidRPr="001019BE">
              <w:t xml:space="preserve"> загального інформування щодо навчання, складу курсів, </w:t>
            </w:r>
            <w:proofErr w:type="spellStart"/>
            <w:r w:rsidR="007F6323" w:rsidRPr="001019BE">
              <w:t>вебкастів</w:t>
            </w:r>
            <w:proofErr w:type="spellEnd"/>
            <w:r w:rsidR="007F6323" w:rsidRPr="001019BE">
              <w:t>, умов проведення тощо;</w:t>
            </w:r>
          </w:p>
          <w:p w:rsidR="007F6323" w:rsidRPr="001019BE" w:rsidRDefault="007F6323" w:rsidP="00A60724">
            <w:pPr>
              <w:contextualSpacing/>
              <w:jc w:val="both"/>
            </w:pPr>
            <w:r w:rsidRPr="001019BE">
              <w:t>можливість віддаленого навчання;</w:t>
            </w:r>
          </w:p>
          <w:p w:rsidR="007F6323" w:rsidRPr="001019BE" w:rsidRDefault="007F6323" w:rsidP="00A60724">
            <w:pPr>
              <w:contextualSpacing/>
              <w:jc w:val="both"/>
            </w:pPr>
            <w:r w:rsidRPr="001019BE">
              <w:t>можливість проведення нарад та семінарів зі співробітниками, які знаходяться в р</w:t>
            </w:r>
            <w:r w:rsidR="00606D19">
              <w:t>ізних регіональних підрозділах</w:t>
            </w:r>
          </w:p>
        </w:tc>
      </w:tr>
      <w:tr w:rsidR="007F6323" w:rsidRPr="001019BE" w:rsidTr="00A60724">
        <w:tc>
          <w:tcPr>
            <w:tcW w:w="645" w:type="dxa"/>
            <w:shd w:val="clear" w:color="auto" w:fill="auto"/>
          </w:tcPr>
          <w:p w:rsidR="007F6323" w:rsidRPr="001019BE" w:rsidRDefault="00606D19" w:rsidP="00A60724">
            <w:pPr>
              <w:contextualSpacing/>
              <w:jc w:val="both"/>
            </w:pPr>
            <w:r>
              <w:lastRenderedPageBreak/>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606D19">
            <w:pPr>
              <w:contextualSpacing/>
              <w:jc w:val="both"/>
            </w:pPr>
            <w:r w:rsidRPr="001019BE">
              <w:t xml:space="preserve">Уся сума коштів, передбачена цим завданням </w:t>
            </w:r>
            <w:r w:rsidR="00606D19">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 на підприємстві не залишаються.</w:t>
            </w:r>
          </w:p>
        </w:tc>
      </w:tr>
      <w:tr w:rsidR="007F6323" w:rsidRPr="001019BE" w:rsidTr="00A60724">
        <w:tc>
          <w:tcPr>
            <w:tcW w:w="645" w:type="dxa"/>
            <w:shd w:val="clear" w:color="auto" w:fill="auto"/>
          </w:tcPr>
          <w:p w:rsidR="007F6323" w:rsidRPr="001019BE" w:rsidRDefault="00606D19"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 xml:space="preserve">Створення системи, впровадження </w:t>
            </w:r>
            <w:r w:rsidR="00606D19">
              <w:t>в закладах, проведення навчання</w:t>
            </w:r>
          </w:p>
        </w:tc>
      </w:tr>
      <w:tr w:rsidR="007F6323" w:rsidRPr="001019BE" w:rsidTr="00A60724">
        <w:tc>
          <w:tcPr>
            <w:tcW w:w="645" w:type="dxa"/>
            <w:shd w:val="clear" w:color="auto" w:fill="auto"/>
          </w:tcPr>
          <w:p w:rsidR="007F6323" w:rsidRPr="001019BE" w:rsidRDefault="00606D19"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Співробітники структурних підрозділів виконавчого органу Київської міської ради (Київської міської державної адміністрації), районних у міст</w:t>
            </w:r>
            <w:r w:rsidR="00606D19">
              <w:t>і Києві державних адміністрацій</w:t>
            </w:r>
          </w:p>
        </w:tc>
      </w:tr>
    </w:tbl>
    <w:p w:rsidR="004B0A30" w:rsidRPr="00FE54E5" w:rsidRDefault="004B0A30" w:rsidP="00B81105"/>
    <w:p w:rsidR="007F6323" w:rsidRPr="001019BE" w:rsidRDefault="007F6323" w:rsidP="007F6323">
      <w:pPr>
        <w:jc w:val="right"/>
      </w:pPr>
      <w:r w:rsidRPr="001019BE">
        <w:t>Таблиця 14</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16.25. Створення, впровадження, супровід та модернізація бібліотечної системи міста Києва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606D19"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606D19"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2019 - 2022</w:t>
            </w:r>
          </w:p>
        </w:tc>
      </w:tr>
      <w:tr w:rsidR="007F6323" w:rsidRPr="001019BE" w:rsidTr="00A60724">
        <w:tc>
          <w:tcPr>
            <w:tcW w:w="645" w:type="dxa"/>
            <w:shd w:val="clear" w:color="auto" w:fill="auto"/>
          </w:tcPr>
          <w:p w:rsidR="007F6323" w:rsidRPr="001019BE" w:rsidRDefault="00606D19"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shd w:val="clear" w:color="auto" w:fill="auto"/>
          </w:tcPr>
          <w:p w:rsidR="007F6323" w:rsidRPr="001019BE" w:rsidRDefault="00606D19" w:rsidP="00A60724">
            <w:pPr>
              <w:contextualSpacing/>
              <w:jc w:val="both"/>
            </w:pPr>
            <w:r>
              <w:t>3</w:t>
            </w:r>
          </w:p>
        </w:tc>
        <w:tc>
          <w:tcPr>
            <w:tcW w:w="2156" w:type="dxa"/>
            <w:shd w:val="clear" w:color="auto" w:fill="auto"/>
          </w:tcPr>
          <w:p w:rsidR="007F6323" w:rsidRPr="001019BE" w:rsidRDefault="007F6323" w:rsidP="00A60724">
            <w:pPr>
              <w:contextualSpacing/>
              <w:jc w:val="both"/>
            </w:pPr>
            <w:r w:rsidRPr="001019BE">
              <w:t xml:space="preserve">Загальний </w:t>
            </w:r>
            <w:r w:rsidR="00C376F3" w:rsidRPr="001019BE">
              <w:t>обсяг, тис. грн</w:t>
            </w:r>
            <w:r w:rsidRPr="001019BE">
              <w:t>, у тому числі:</w:t>
            </w:r>
          </w:p>
        </w:tc>
        <w:tc>
          <w:tcPr>
            <w:tcW w:w="6627" w:type="dxa"/>
            <w:shd w:val="clear" w:color="auto" w:fill="auto"/>
          </w:tcPr>
          <w:p w:rsidR="007F6323" w:rsidRPr="001019BE" w:rsidRDefault="007F6323" w:rsidP="00A60724">
            <w:pPr>
              <w:contextualSpacing/>
              <w:jc w:val="both"/>
            </w:pPr>
            <w:r w:rsidRPr="001019BE">
              <w:t>12 000,0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6 000,0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2 000,0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2 000,0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2 000,0</w:t>
            </w:r>
          </w:p>
        </w:tc>
      </w:tr>
      <w:tr w:rsidR="007F6323" w:rsidRPr="001019BE" w:rsidTr="00A60724">
        <w:tc>
          <w:tcPr>
            <w:tcW w:w="645" w:type="dxa"/>
            <w:shd w:val="clear" w:color="auto" w:fill="auto"/>
          </w:tcPr>
          <w:p w:rsidR="007F6323" w:rsidRPr="001019BE" w:rsidRDefault="00606D19"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Забезпечення реалізації заходу Стратегії розвитку міста Києва до 2025 року. </w:t>
            </w:r>
          </w:p>
          <w:p w:rsidR="007F6323" w:rsidRPr="001019BE" w:rsidRDefault="007F6323" w:rsidP="00A60724">
            <w:pPr>
              <w:contextualSpacing/>
              <w:jc w:val="both"/>
            </w:pPr>
            <w:r w:rsidRPr="001019BE">
              <w:t xml:space="preserve">Модернізація бібліотек шляхом їх інформатизації, формування єдиної електронної бібліотеки, використання ресурсу бібліотек для створення культурно-інформаційних центрів. </w:t>
            </w:r>
          </w:p>
          <w:p w:rsidR="007F6323" w:rsidRPr="001019BE" w:rsidRDefault="007F6323" w:rsidP="00A60724">
            <w:pPr>
              <w:contextualSpacing/>
              <w:jc w:val="both"/>
            </w:pPr>
            <w:r w:rsidRPr="001019BE">
              <w:t>Створення  інтегрованих модулів для забезпечення онлайн-доступу до каталогу фон</w:t>
            </w:r>
            <w:r w:rsidR="00606D19">
              <w:t xml:space="preserve">дів публічних бібліотек Києва  </w:t>
            </w:r>
            <w:r w:rsidRPr="001019BE">
              <w:t>з можливістю резервування документів, забезпечення обліку електронної видачі документів, впровадження повністю автоматизованої книговидачі, відмови від ведення паперових формулярів, створення</w:t>
            </w:r>
            <w:r w:rsidR="00606D19">
              <w:t xml:space="preserve"> єдиної бази читачів міста, що у</w:t>
            </w:r>
            <w:r w:rsidRPr="001019BE">
              <w:t xml:space="preserve"> свою чергу зробить можливим використання єдиного читацького квитка, налагодження інтерактивного, швидкого та якісного обслуговування</w:t>
            </w:r>
          </w:p>
        </w:tc>
      </w:tr>
      <w:tr w:rsidR="007F6323" w:rsidRPr="001019BE" w:rsidTr="00A60724">
        <w:tc>
          <w:tcPr>
            <w:tcW w:w="645" w:type="dxa"/>
            <w:shd w:val="clear" w:color="auto" w:fill="auto"/>
          </w:tcPr>
          <w:p w:rsidR="007F6323" w:rsidRPr="001019BE" w:rsidRDefault="00606D19"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Єдина електронна бібліотека</w:t>
            </w:r>
          </w:p>
        </w:tc>
      </w:tr>
      <w:tr w:rsidR="007F6323" w:rsidRPr="001019BE" w:rsidTr="00A60724">
        <w:tc>
          <w:tcPr>
            <w:tcW w:w="645" w:type="dxa"/>
            <w:shd w:val="clear" w:color="auto" w:fill="auto"/>
          </w:tcPr>
          <w:p w:rsidR="007F6323" w:rsidRPr="001019BE" w:rsidRDefault="00606D19" w:rsidP="00A60724">
            <w:pPr>
              <w:contextualSpacing/>
              <w:jc w:val="both"/>
            </w:pPr>
            <w:r>
              <w:lastRenderedPageBreak/>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606D19"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606D19"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Створити електронний інформаційний простір публічних бібліотек столиці з єдиною електронною базою книг і користувачів. </w:t>
            </w:r>
          </w:p>
          <w:p w:rsidR="007F6323" w:rsidRPr="001019BE" w:rsidRDefault="007F6323" w:rsidP="00A60724">
            <w:pPr>
              <w:contextualSpacing/>
              <w:jc w:val="both"/>
            </w:pPr>
            <w:r w:rsidRPr="001019BE">
              <w:t>Зменшити видатки з бюджету за рахунок моніторингу попиту на ті чи інші книжки у відвідувачів бібліотеки.</w:t>
            </w:r>
          </w:p>
          <w:p w:rsidR="007F6323" w:rsidRPr="001019BE" w:rsidRDefault="007F6323" w:rsidP="00A60724">
            <w:pPr>
              <w:contextualSpacing/>
              <w:jc w:val="both"/>
            </w:pPr>
            <w:r w:rsidRPr="001019BE">
              <w:t>Створити зручний механізм дл</w:t>
            </w:r>
            <w:r w:rsidR="00606D19">
              <w:t>я пошуку необхідної літератури в</w:t>
            </w:r>
            <w:r w:rsidRPr="001019BE">
              <w:t xml:space="preserve"> електронному каталозі фондів публічних бібліотек міста.</w:t>
            </w:r>
          </w:p>
          <w:p w:rsidR="007F6323" w:rsidRPr="001019BE" w:rsidRDefault="007F6323" w:rsidP="00A60724">
            <w:pPr>
              <w:contextualSpacing/>
              <w:jc w:val="both"/>
            </w:pPr>
            <w:r w:rsidRPr="001019BE">
              <w:t>Передбачає налагодження дистанційного доступу до ресурсів бібліотек столиці</w:t>
            </w:r>
          </w:p>
        </w:tc>
      </w:tr>
      <w:tr w:rsidR="007F6323" w:rsidRPr="001019BE" w:rsidTr="00A60724">
        <w:tc>
          <w:tcPr>
            <w:tcW w:w="645" w:type="dxa"/>
            <w:shd w:val="clear" w:color="auto" w:fill="auto"/>
          </w:tcPr>
          <w:p w:rsidR="007F6323" w:rsidRPr="001019BE" w:rsidRDefault="00606D19"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Зовнішні користувачі:</w:t>
            </w:r>
          </w:p>
          <w:p w:rsidR="007F6323" w:rsidRPr="001019BE" w:rsidRDefault="004B0A30" w:rsidP="00A60724">
            <w:pPr>
              <w:contextualSpacing/>
              <w:jc w:val="both"/>
            </w:pPr>
            <w:r>
              <w:t>- </w:t>
            </w:r>
            <w:r>
              <w:rPr>
                <w:lang w:val="ru-RU"/>
              </w:rPr>
              <w:t>ц</w:t>
            </w:r>
            <w:proofErr w:type="spellStart"/>
            <w:r w:rsidR="007F6323" w:rsidRPr="001019BE">
              <w:t>ілодобовий</w:t>
            </w:r>
            <w:proofErr w:type="spellEnd"/>
            <w:r w:rsidR="007F6323" w:rsidRPr="001019BE">
              <w:t xml:space="preserve"> доступ до електронного каталогу фондів публічних б</w:t>
            </w:r>
            <w:r w:rsidR="00606D19">
              <w:t xml:space="preserve">ібліотек міста через єдиний </w:t>
            </w:r>
            <w:proofErr w:type="spellStart"/>
            <w:r w:rsidR="00606D19">
              <w:t>вебсайт</w:t>
            </w:r>
            <w:proofErr w:type="spellEnd"/>
            <w:r w:rsidR="00606D19">
              <w:t xml:space="preserve"> чи мобільний додаток;</w:t>
            </w:r>
          </w:p>
          <w:p w:rsidR="007F6323" w:rsidRPr="001019BE" w:rsidRDefault="004B0A30" w:rsidP="00A60724">
            <w:pPr>
              <w:contextualSpacing/>
              <w:jc w:val="both"/>
            </w:pPr>
            <w:r>
              <w:t>- </w:t>
            </w:r>
            <w:r>
              <w:rPr>
                <w:lang w:val="ru-RU"/>
              </w:rPr>
              <w:t>з</w:t>
            </w:r>
            <w:proofErr w:type="spellStart"/>
            <w:r w:rsidR="007F6323" w:rsidRPr="001019BE">
              <w:t>дійснювати</w:t>
            </w:r>
            <w:proofErr w:type="spellEnd"/>
            <w:r w:rsidR="007F6323" w:rsidRPr="001019BE">
              <w:t xml:space="preserve"> пошук кни</w:t>
            </w:r>
            <w:r w:rsidR="00606D19">
              <w:t>жок за існуючими параметрами (автором, назвою, місцем</w:t>
            </w:r>
            <w:r w:rsidR="007F6323" w:rsidRPr="001019BE">
              <w:t xml:space="preserve"> видання, тегам</w:t>
            </w:r>
            <w:r w:rsidR="00606D19">
              <w:t>и, жанром книги тощо);</w:t>
            </w:r>
          </w:p>
          <w:p w:rsidR="007F6323" w:rsidRPr="001019BE" w:rsidRDefault="004B0A30" w:rsidP="00A60724">
            <w:pPr>
              <w:contextualSpacing/>
              <w:jc w:val="both"/>
            </w:pPr>
            <w:r>
              <w:t>- </w:t>
            </w:r>
            <w:r>
              <w:rPr>
                <w:lang w:val="ru-RU"/>
              </w:rPr>
              <w:t>п</w:t>
            </w:r>
            <w:proofErr w:type="spellStart"/>
            <w:r w:rsidR="007F6323" w:rsidRPr="001019BE">
              <w:t>ереглядати</w:t>
            </w:r>
            <w:proofErr w:type="spellEnd"/>
            <w:r w:rsidR="007F6323" w:rsidRPr="001019BE">
              <w:t xml:space="preserve"> статус книги, чи вона видана, чи вона замовлена бібліотекою та коли планується надходження, куди територіально, чи</w:t>
            </w:r>
            <w:r w:rsidR="00321DD5">
              <w:t xml:space="preserve"> є на неї черга на резервування;</w:t>
            </w:r>
          </w:p>
          <w:p w:rsidR="007F6323" w:rsidRPr="001019BE" w:rsidRDefault="004B0A30" w:rsidP="00A60724">
            <w:pPr>
              <w:contextualSpacing/>
              <w:jc w:val="both"/>
            </w:pPr>
            <w:r>
              <w:t>- </w:t>
            </w:r>
            <w:r>
              <w:rPr>
                <w:lang w:val="ru-RU"/>
              </w:rPr>
              <w:t>о</w:t>
            </w:r>
            <w:proofErr w:type="spellStart"/>
            <w:r w:rsidR="00321DD5">
              <w:t>нлайн</w:t>
            </w:r>
            <w:proofErr w:type="spellEnd"/>
            <w:r w:rsidR="00321DD5">
              <w:t>-бронювання книг у бібліотеці;</w:t>
            </w:r>
          </w:p>
          <w:p w:rsidR="007F6323" w:rsidRPr="001019BE" w:rsidRDefault="00321DD5" w:rsidP="00A60724">
            <w:pPr>
              <w:contextualSpacing/>
              <w:jc w:val="both"/>
            </w:pPr>
            <w:r>
              <w:t>- з</w:t>
            </w:r>
            <w:r w:rsidR="007F6323" w:rsidRPr="001019BE">
              <w:t>ареєструвати читацький квиток та користуватися всіма бібліотеками міста, брати книгу в одному рай</w:t>
            </w:r>
            <w:r>
              <w:t>оні столиці, а здавати в іншому;</w:t>
            </w:r>
          </w:p>
          <w:p w:rsidR="007F6323" w:rsidRPr="001019BE" w:rsidRDefault="004B0A30" w:rsidP="00A60724">
            <w:pPr>
              <w:contextualSpacing/>
              <w:jc w:val="both"/>
            </w:pPr>
            <w:r>
              <w:t>- </w:t>
            </w:r>
            <w:r w:rsidRPr="004B0A30">
              <w:t>з</w:t>
            </w:r>
            <w:r w:rsidR="007F6323" w:rsidRPr="001019BE">
              <w:t>ді</w:t>
            </w:r>
            <w:r w:rsidR="00321DD5">
              <w:t>йснювати реєстрацію та вносити в</w:t>
            </w:r>
            <w:r w:rsidR="007F6323" w:rsidRPr="001019BE">
              <w:t xml:space="preserve"> пошукову базу інформацію про наявні книжки та ті, що потрапляють до фонду публічної бібліотеки міста (автор книги, назва, місце видання, кількість сторінок, теги (підібрані ключові слова, щоб повністю розкрити зміст), предметні рубрики та жанри книги);</w:t>
            </w:r>
          </w:p>
          <w:p w:rsidR="007F6323" w:rsidRPr="001019BE" w:rsidRDefault="004B0A30" w:rsidP="00A60724">
            <w:pPr>
              <w:contextualSpacing/>
              <w:jc w:val="both"/>
            </w:pPr>
            <w:r>
              <w:t xml:space="preserve">- </w:t>
            </w:r>
            <w:r>
              <w:rPr>
                <w:lang w:val="ru-RU"/>
              </w:rPr>
              <w:t>в</w:t>
            </w:r>
            <w:r w:rsidR="007F6323" w:rsidRPr="001019BE">
              <w:t>ест</w:t>
            </w:r>
            <w:r w:rsidR="00321DD5">
              <w:t>и облік користувачів бібліотеки</w:t>
            </w:r>
          </w:p>
        </w:tc>
      </w:tr>
      <w:tr w:rsidR="007F6323" w:rsidRPr="001019BE" w:rsidTr="00A60724">
        <w:tc>
          <w:tcPr>
            <w:tcW w:w="645" w:type="dxa"/>
            <w:shd w:val="clear" w:color="auto" w:fill="auto"/>
          </w:tcPr>
          <w:p w:rsidR="007F6323" w:rsidRPr="001019BE" w:rsidRDefault="00606D19"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321DD5">
            <w:pPr>
              <w:contextualSpacing/>
              <w:jc w:val="both"/>
            </w:pPr>
            <w:r w:rsidRPr="001019BE">
              <w:t xml:space="preserve">Уся сума коштів, </w:t>
            </w:r>
            <w:r w:rsidR="00321DD5">
              <w:t>передбачена цим завданням 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 на підприємс</w:t>
            </w:r>
            <w:r w:rsidR="00321DD5">
              <w:t>тві не залишаються</w:t>
            </w:r>
          </w:p>
        </w:tc>
      </w:tr>
      <w:tr w:rsidR="007F6323" w:rsidRPr="001019BE" w:rsidTr="00A60724">
        <w:tc>
          <w:tcPr>
            <w:tcW w:w="645" w:type="dxa"/>
            <w:shd w:val="clear" w:color="auto" w:fill="auto"/>
          </w:tcPr>
          <w:p w:rsidR="007F6323" w:rsidRPr="001019BE" w:rsidRDefault="00606D19"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Розробка технічного завдання, створення А</w:t>
            </w:r>
            <w:r w:rsidR="00321DD5">
              <w:t>ІАС, налаштування, модернізація</w:t>
            </w:r>
          </w:p>
        </w:tc>
      </w:tr>
      <w:tr w:rsidR="007F6323" w:rsidRPr="001019BE" w:rsidTr="00A60724">
        <w:tc>
          <w:tcPr>
            <w:tcW w:w="645" w:type="dxa"/>
            <w:shd w:val="clear" w:color="auto" w:fill="auto"/>
          </w:tcPr>
          <w:p w:rsidR="007F6323" w:rsidRPr="001019BE" w:rsidRDefault="00606D19"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321DD5" w:rsidP="00A60724">
            <w:pPr>
              <w:jc w:val="both"/>
            </w:pPr>
            <w:r>
              <w:t>Зовнішні користувачі, в</w:t>
            </w:r>
            <w:r w:rsidR="007F6323" w:rsidRPr="004B0A30">
              <w:t>нут</w:t>
            </w:r>
            <w:r>
              <w:t>рішні користувачі (модератори).</w:t>
            </w:r>
          </w:p>
        </w:tc>
      </w:tr>
    </w:tbl>
    <w:p w:rsidR="00321DD5" w:rsidRPr="001019BE" w:rsidRDefault="00321DD5" w:rsidP="007F6323">
      <w:pPr>
        <w:contextualSpacing/>
        <w:jc w:val="both"/>
      </w:pPr>
    </w:p>
    <w:p w:rsidR="007F6323" w:rsidRPr="001019BE" w:rsidRDefault="007F6323" w:rsidP="007F6323">
      <w:pPr>
        <w:jc w:val="right"/>
      </w:pPr>
      <w:r w:rsidRPr="001019BE">
        <w:t>Таблиця 15</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18.1. Модернізація та супроводження інформаційно-телекомунікаційних систем єдиного інформаційного простору територіальної громади міста Києва та системи «Електронний архів міста Києва»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321DD5"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321DD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 xml:space="preserve">Строк виконання </w:t>
            </w:r>
            <w:r w:rsidRPr="001019BE">
              <w:lastRenderedPageBreak/>
              <w:t>заходу</w:t>
            </w:r>
          </w:p>
        </w:tc>
        <w:tc>
          <w:tcPr>
            <w:tcW w:w="6627" w:type="dxa"/>
            <w:shd w:val="clear" w:color="auto" w:fill="auto"/>
          </w:tcPr>
          <w:p w:rsidR="007F6323" w:rsidRPr="001019BE" w:rsidRDefault="007F6323" w:rsidP="00A60724">
            <w:pPr>
              <w:contextualSpacing/>
              <w:jc w:val="both"/>
            </w:pPr>
            <w:r w:rsidRPr="001019BE">
              <w:lastRenderedPageBreak/>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321DD5" w:rsidP="00A60724">
            <w:pPr>
              <w:contextualSpacing/>
              <w:jc w:val="both"/>
            </w:pPr>
            <w:r>
              <w:lastRenderedPageBreak/>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shd w:val="clear" w:color="auto" w:fill="auto"/>
          </w:tcPr>
          <w:p w:rsidR="007F6323" w:rsidRPr="001019BE" w:rsidRDefault="00321DD5" w:rsidP="00A60724">
            <w:pPr>
              <w:contextualSpacing/>
              <w:jc w:val="both"/>
            </w:pPr>
            <w:r>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22 000,0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5 500,0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5 500,0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5 500,0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5 500,0</w:t>
            </w:r>
          </w:p>
        </w:tc>
      </w:tr>
      <w:tr w:rsidR="007F6323" w:rsidRPr="001019BE" w:rsidTr="00A60724">
        <w:tc>
          <w:tcPr>
            <w:tcW w:w="645" w:type="dxa"/>
            <w:shd w:val="clear" w:color="auto" w:fill="auto"/>
          </w:tcPr>
          <w:p w:rsidR="007F6323" w:rsidRPr="001019BE" w:rsidRDefault="00321DD5"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Забезпечення реалізації заходу Стратегії розвитку міста Києва до 2025 року.</w:t>
            </w:r>
          </w:p>
          <w:p w:rsidR="007F6323" w:rsidRPr="001019BE" w:rsidRDefault="007F6323" w:rsidP="00A60724">
            <w:pPr>
              <w:contextualSpacing/>
              <w:jc w:val="both"/>
            </w:pPr>
            <w:r w:rsidRPr="001019BE">
              <w:t xml:space="preserve">Вдосконалення електронного документообігу для прискорення інформаційного обміну та контролю проходження документів. </w:t>
            </w:r>
          </w:p>
          <w:p w:rsidR="007F6323" w:rsidRPr="001019BE" w:rsidRDefault="007F6323" w:rsidP="00A60724">
            <w:pPr>
              <w:contextualSpacing/>
              <w:jc w:val="both"/>
            </w:pPr>
            <w:r w:rsidRPr="001019BE">
              <w:t>Забезпечення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сучасними автоматизованими робочими місцями, інформаційно-телекомунікаційними засобами, активним та пасивним мережевим обладнанням.</w:t>
            </w:r>
          </w:p>
          <w:p w:rsidR="007F6323" w:rsidRPr="001019BE" w:rsidRDefault="007F6323" w:rsidP="00A60724">
            <w:pPr>
              <w:contextualSpacing/>
              <w:jc w:val="both"/>
            </w:pPr>
            <w:r w:rsidRPr="001019BE">
              <w:t xml:space="preserve">Автоматизація процесів передачі документів на архівне зберігання, створення електронних копій документів, архівного зберігання документів, експертизи цінності архівних документів, контроль за строками зберігання та знищення архівних документів. </w:t>
            </w:r>
          </w:p>
          <w:p w:rsidR="007F6323" w:rsidRPr="001019BE" w:rsidRDefault="007F6323" w:rsidP="00A60724">
            <w:pPr>
              <w:contextualSpacing/>
              <w:jc w:val="both"/>
            </w:pPr>
            <w:r w:rsidRPr="001019BE">
              <w:t xml:space="preserve">Щорічне забезпечення функціонування ІТС «Інформаційно-телекомунікаційної системи «Єдиний інформаційний простір територіальної громади міста Києва» (ІТС ЄІПК). Обслуговування активного обладнання центру обробки даних. </w:t>
            </w:r>
          </w:p>
          <w:p w:rsidR="007F6323" w:rsidRPr="001019BE" w:rsidRDefault="007F6323" w:rsidP="00A60724">
            <w:pPr>
              <w:contextualSpacing/>
              <w:jc w:val="both"/>
            </w:pPr>
            <w:r w:rsidRPr="001019BE">
              <w:t xml:space="preserve">Встановлення нових версій спеціалізованого програмного забезпечення ІТС ЄІПК. </w:t>
            </w:r>
          </w:p>
          <w:p w:rsidR="007F6323" w:rsidRPr="001019BE" w:rsidRDefault="007F6323" w:rsidP="00A60724">
            <w:pPr>
              <w:contextualSpacing/>
              <w:jc w:val="both"/>
            </w:pPr>
            <w:r w:rsidRPr="001019BE">
              <w:t xml:space="preserve">Актуалізація довідників ІТС ЄІПК. </w:t>
            </w:r>
          </w:p>
          <w:p w:rsidR="007F6323" w:rsidRPr="001019BE" w:rsidRDefault="007F6323" w:rsidP="00A60724">
            <w:pPr>
              <w:contextualSpacing/>
              <w:jc w:val="both"/>
            </w:pPr>
            <w:r w:rsidRPr="001019BE">
              <w:t>Оновлення програмних засобів та і</w:t>
            </w:r>
            <w:r w:rsidR="00321DD5">
              <w:t xml:space="preserve">нтеграція модулів </w:t>
            </w:r>
            <w:r w:rsidR="00321DD5">
              <w:br/>
              <w:t>е-петиції та «Звернення громадян 1551»</w:t>
            </w:r>
            <w:r w:rsidRPr="001019BE">
              <w:t xml:space="preserve"> з ІТС ЄІПК, модернізація ІТС ЄІПК для забезпечення і підключення секретаріату Київської міської ради до системи електронної взаємодії органів виконавчої влади (СЕВ ОВВ). </w:t>
            </w:r>
          </w:p>
          <w:p w:rsidR="007F6323" w:rsidRPr="001019BE" w:rsidRDefault="007F6323" w:rsidP="00A60724">
            <w:pPr>
              <w:contextualSpacing/>
              <w:jc w:val="both"/>
            </w:pPr>
            <w:r w:rsidRPr="001019BE">
              <w:t>Розроблення нових модулів в ІТС ЄІПК: «Місцеві ініціативи», «Громадські слухання, загальні збор</w:t>
            </w:r>
            <w:r w:rsidR="00321DD5">
              <w:t>и»</w:t>
            </w:r>
          </w:p>
        </w:tc>
      </w:tr>
      <w:tr w:rsidR="007F6323" w:rsidRPr="001019BE" w:rsidTr="00A60724">
        <w:tc>
          <w:tcPr>
            <w:tcW w:w="645" w:type="dxa"/>
            <w:shd w:val="clear" w:color="auto" w:fill="auto"/>
          </w:tcPr>
          <w:p w:rsidR="007F6323" w:rsidRPr="001019BE" w:rsidRDefault="00321DD5"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 xml:space="preserve">Інформаційно-телекомунікаційна система «Єдиний інформаційний простір територіальної громади міста Києва». Інформаційно-телекомунікаційна система </w:t>
            </w:r>
            <w:r w:rsidR="00321DD5">
              <w:t>«Електронний архів міста Києва»</w:t>
            </w:r>
          </w:p>
        </w:tc>
      </w:tr>
      <w:tr w:rsidR="007F6323" w:rsidRPr="001019BE" w:rsidTr="00A60724">
        <w:tc>
          <w:tcPr>
            <w:tcW w:w="645" w:type="dxa"/>
            <w:shd w:val="clear" w:color="auto" w:fill="auto"/>
          </w:tcPr>
          <w:p w:rsidR="007F6323" w:rsidRPr="001019BE" w:rsidRDefault="00321DD5"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321DD5"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321DD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Метою використання ІТС «ЄІПК» є:</w:t>
            </w:r>
          </w:p>
          <w:p w:rsidR="007F6323" w:rsidRPr="001019BE" w:rsidRDefault="007F6323" w:rsidP="00A60724">
            <w:pPr>
              <w:contextualSpacing/>
              <w:jc w:val="both"/>
            </w:pPr>
            <w:r w:rsidRPr="001019BE">
              <w:t>- оптимізації використання наявних серверних ресурсів ІТС ЄІПК;</w:t>
            </w:r>
          </w:p>
          <w:p w:rsidR="007F6323" w:rsidRPr="001019BE" w:rsidRDefault="007F6323" w:rsidP="00A60724">
            <w:pPr>
              <w:contextualSpacing/>
              <w:jc w:val="both"/>
            </w:pPr>
            <w:r w:rsidRPr="001019BE">
              <w:lastRenderedPageBreak/>
              <w:t>- реалізації додаткових вимог користувачів ІТС ЄІПК у частині створення нового функціоналу та удосконалення існуючого функціоналу ІТС ЄІПК;</w:t>
            </w:r>
          </w:p>
          <w:p w:rsidR="007F6323" w:rsidRPr="001019BE" w:rsidRDefault="00321DD5" w:rsidP="00A60724">
            <w:pPr>
              <w:contextualSpacing/>
              <w:jc w:val="both"/>
            </w:pPr>
            <w:r>
              <w:t>- реалізація</w:t>
            </w:r>
            <w:r w:rsidR="007F6323" w:rsidRPr="001019BE">
              <w:t xml:space="preserve"> вимог нормативно-правових актів щодо застосування електронного цифрового підпису;</w:t>
            </w:r>
          </w:p>
          <w:p w:rsidR="007F6323" w:rsidRPr="001019BE" w:rsidRDefault="00321DD5" w:rsidP="00A60724">
            <w:pPr>
              <w:contextualSpacing/>
              <w:jc w:val="both"/>
            </w:pPr>
            <w:r>
              <w:t>- запобігання інцидентам, пов’язаним</w:t>
            </w:r>
            <w:r w:rsidR="007F6323" w:rsidRPr="001019BE">
              <w:t xml:space="preserve"> з уповільненням реакції програмного забезпечення на дії користувачів ІТС ЄІПК;</w:t>
            </w:r>
          </w:p>
          <w:p w:rsidR="007F6323" w:rsidRPr="001019BE" w:rsidRDefault="007F6323" w:rsidP="00A60724">
            <w:pPr>
              <w:contextualSpacing/>
              <w:jc w:val="both"/>
            </w:pPr>
            <w:r w:rsidRPr="001019BE">
              <w:t>- забезпечення сумісності програмного забезпечення ІТС ЄІПК з новими версіями системного програмного забезпечення операційних систем, що застосовуються на автоматизованих робочих місцях користувачів ІТС ЄІПК.</w:t>
            </w:r>
          </w:p>
          <w:p w:rsidR="007F6323" w:rsidRPr="001019BE" w:rsidRDefault="007F6323" w:rsidP="00A60724">
            <w:pPr>
              <w:contextualSpacing/>
              <w:jc w:val="both"/>
            </w:pPr>
            <w:r w:rsidRPr="001019BE">
              <w:t>ІТС «Архів» призначена для автоматизації інформаційних процесів щодо внесення, ведення обліку та постійного зберігання документів Національного архівного фонду, а також інформаційно-довідкового забезпечення діяльності користувачів інформації як суб’єктів відносин.</w:t>
            </w:r>
          </w:p>
          <w:p w:rsidR="007F6323" w:rsidRPr="001019BE" w:rsidRDefault="007F6323" w:rsidP="00A60724">
            <w:pPr>
              <w:contextualSpacing/>
              <w:jc w:val="both"/>
            </w:pPr>
            <w:r w:rsidRPr="001019BE">
              <w:t>Метою ІТС «Архів» є формування єдиного електронного фонду архівних документів, ведення бази даних в єдиному інформаційному середовищі, автоматизація процесів діловодства та ведення архівних справ, підготовка статистичних даних з метою скорочення часу н</w:t>
            </w:r>
            <w:r w:rsidR="00321DD5">
              <w:t>а обробку й передачу інформації</w:t>
            </w:r>
          </w:p>
        </w:tc>
      </w:tr>
      <w:tr w:rsidR="007F6323" w:rsidRPr="001019BE" w:rsidTr="00A60724">
        <w:tc>
          <w:tcPr>
            <w:tcW w:w="645" w:type="dxa"/>
            <w:shd w:val="clear" w:color="auto" w:fill="auto"/>
          </w:tcPr>
          <w:p w:rsidR="007F6323" w:rsidRPr="001019BE" w:rsidRDefault="00321DD5"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Електронний документообіг в Київській міській раді, структурних підрозділах виконавчого органу Київської міської ради (Київської міської державної адміністрації), районних в місті Києві державних адміністраціях, підприємствах, установах та організаціях, що належать до комунальної власності територіальної громади міста Києва (медичні та навчальні заклади, житло</w:t>
            </w:r>
            <w:r w:rsidR="00321DD5">
              <w:t>во</w:t>
            </w:r>
            <w:r w:rsidRPr="001019BE">
              <w:t>-експлуатаційні організації</w:t>
            </w:r>
            <w:r w:rsidR="00321DD5">
              <w:t>, комунальні підприємства тощо)</w:t>
            </w:r>
          </w:p>
        </w:tc>
      </w:tr>
      <w:tr w:rsidR="007F6323" w:rsidRPr="001019BE" w:rsidTr="00A60724">
        <w:tc>
          <w:tcPr>
            <w:tcW w:w="645" w:type="dxa"/>
            <w:shd w:val="clear" w:color="auto" w:fill="auto"/>
          </w:tcPr>
          <w:p w:rsidR="007F6323" w:rsidRPr="001019BE" w:rsidRDefault="00321DD5"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321DD5">
            <w:pPr>
              <w:contextualSpacing/>
              <w:jc w:val="both"/>
            </w:pPr>
            <w:r w:rsidRPr="001019BE">
              <w:t xml:space="preserve">Уся сума коштів, передбачена цим завданням </w:t>
            </w:r>
            <w:r w:rsidR="00321DD5">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 н</w:t>
            </w:r>
            <w:r w:rsidR="00321DD5">
              <w:t>а підприємстві не залишаються</w:t>
            </w:r>
          </w:p>
        </w:tc>
      </w:tr>
      <w:tr w:rsidR="007F6323" w:rsidRPr="001019BE" w:rsidTr="00A60724">
        <w:tc>
          <w:tcPr>
            <w:tcW w:w="645" w:type="dxa"/>
            <w:shd w:val="clear" w:color="auto" w:fill="auto"/>
          </w:tcPr>
          <w:p w:rsidR="007F6323" w:rsidRPr="001019BE" w:rsidRDefault="00321DD5"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Модернізація шляхом оновлення програмного забезпечення для відповідності системи вимогам чинного законодав</w:t>
            </w:r>
            <w:r w:rsidR="00321DD5">
              <w:t>ства та побажанням користувачів</w:t>
            </w:r>
          </w:p>
        </w:tc>
      </w:tr>
      <w:tr w:rsidR="007F6323" w:rsidRPr="001019BE" w:rsidTr="00A60724">
        <w:tc>
          <w:tcPr>
            <w:tcW w:w="645" w:type="dxa"/>
            <w:shd w:val="clear" w:color="auto" w:fill="auto"/>
          </w:tcPr>
          <w:p w:rsidR="007F6323" w:rsidRPr="001019BE" w:rsidRDefault="00321DD5"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321DD5" w:rsidP="00A60724">
            <w:pPr>
              <w:jc w:val="both"/>
            </w:pPr>
            <w:r>
              <w:t>К</w:t>
            </w:r>
            <w:r w:rsidR="007F6323" w:rsidRPr="001019BE">
              <w:t>ерівники структурних підрозділів КМДА, РД</w:t>
            </w:r>
            <w:r>
              <w:t>А</w:t>
            </w:r>
          </w:p>
          <w:p w:rsidR="007F6323" w:rsidRPr="001019BE" w:rsidRDefault="007F6323" w:rsidP="00A60724">
            <w:pPr>
              <w:contextualSpacing/>
              <w:jc w:val="both"/>
            </w:pPr>
          </w:p>
        </w:tc>
      </w:tr>
    </w:tbl>
    <w:p w:rsidR="007F6323" w:rsidRPr="001019BE" w:rsidRDefault="007F6323" w:rsidP="007F6323">
      <w:pPr>
        <w:contextualSpacing/>
        <w:jc w:val="both"/>
      </w:pPr>
    </w:p>
    <w:p w:rsidR="007F6323" w:rsidRPr="001019BE" w:rsidRDefault="007F6323" w:rsidP="007F6323">
      <w:pPr>
        <w:jc w:val="right"/>
      </w:pPr>
      <w:r w:rsidRPr="001019BE">
        <w:t>Таблиця 16</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21.1. Створення, впровадження та модернізація платформи великих даних</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321DD5"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321DD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321DD5"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rPr>
          <w:trHeight w:val="648"/>
        </w:trPr>
        <w:tc>
          <w:tcPr>
            <w:tcW w:w="645" w:type="dxa"/>
            <w:vMerge w:val="restart"/>
            <w:shd w:val="clear" w:color="auto" w:fill="auto"/>
          </w:tcPr>
          <w:p w:rsidR="007F6323" w:rsidRPr="001019BE" w:rsidRDefault="00321DD5" w:rsidP="00A60724">
            <w:pPr>
              <w:contextualSpacing/>
              <w:jc w:val="both"/>
            </w:pPr>
            <w:r>
              <w:t>3</w:t>
            </w:r>
          </w:p>
        </w:tc>
        <w:tc>
          <w:tcPr>
            <w:tcW w:w="2156" w:type="dxa"/>
            <w:shd w:val="clear" w:color="auto" w:fill="auto"/>
          </w:tcPr>
          <w:p w:rsidR="007F6323" w:rsidRPr="001019BE" w:rsidRDefault="00C376F3" w:rsidP="00A60724">
            <w:pPr>
              <w:contextualSpacing/>
              <w:jc w:val="both"/>
            </w:pPr>
            <w:r w:rsidRPr="001019BE">
              <w:t>Загальний обсяг, тис. грн</w:t>
            </w:r>
            <w:r w:rsidR="007F6323" w:rsidRPr="001019BE">
              <w:t xml:space="preserve">, у тому </w:t>
            </w:r>
            <w:r w:rsidR="007F6323" w:rsidRPr="001019BE">
              <w:lastRenderedPageBreak/>
              <w:t>числі:</w:t>
            </w:r>
          </w:p>
        </w:tc>
        <w:tc>
          <w:tcPr>
            <w:tcW w:w="6627" w:type="dxa"/>
            <w:shd w:val="clear" w:color="auto" w:fill="auto"/>
          </w:tcPr>
          <w:p w:rsidR="007F6323" w:rsidRPr="001019BE" w:rsidRDefault="007F6323" w:rsidP="00A60724">
            <w:pPr>
              <w:contextualSpacing/>
              <w:jc w:val="both"/>
            </w:pPr>
            <w:r w:rsidRPr="001019BE">
              <w:lastRenderedPageBreak/>
              <w:t>120 000,0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20 000,0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40 000,0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30 000,0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30 000,0</w:t>
            </w:r>
          </w:p>
        </w:tc>
      </w:tr>
      <w:tr w:rsidR="007F6323" w:rsidRPr="001019BE" w:rsidTr="00A60724">
        <w:tc>
          <w:tcPr>
            <w:tcW w:w="645" w:type="dxa"/>
            <w:shd w:val="clear" w:color="auto" w:fill="auto"/>
          </w:tcPr>
          <w:p w:rsidR="007F6323" w:rsidRPr="001019BE" w:rsidRDefault="00321DD5"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Забезпечення реалізації заходу Стратегії розвитку міста Києва до 2025 року. </w:t>
            </w:r>
          </w:p>
          <w:p w:rsidR="007F6323" w:rsidRPr="001019BE" w:rsidRDefault="007F6323" w:rsidP="00A60724">
            <w:pPr>
              <w:contextualSpacing/>
              <w:jc w:val="both"/>
            </w:pPr>
            <w:r w:rsidRPr="001019BE">
              <w:t>Використання інструментів аналізу великих даних (</w:t>
            </w:r>
            <w:proofErr w:type="spellStart"/>
            <w:r w:rsidRPr="001019BE">
              <w:t>Big</w:t>
            </w:r>
            <w:proofErr w:type="spellEnd"/>
            <w:r w:rsidRPr="001019BE">
              <w:t xml:space="preserve"> </w:t>
            </w:r>
            <w:proofErr w:type="spellStart"/>
            <w:r w:rsidRPr="001019BE">
              <w:t>data</w:t>
            </w:r>
            <w:proofErr w:type="spellEnd"/>
            <w:r w:rsidRPr="001019BE">
              <w:t xml:space="preserve">) з метою обробки великих масивів інформації та прийняття зважених управлінських рішень. </w:t>
            </w:r>
          </w:p>
          <w:p w:rsidR="007F6323" w:rsidRPr="001019BE" w:rsidRDefault="007F6323" w:rsidP="00A60724">
            <w:pPr>
              <w:contextualSpacing/>
              <w:jc w:val="both"/>
            </w:pPr>
            <w:r w:rsidRPr="001019BE">
              <w:t xml:space="preserve">Створення інструментів і методів обробки структурованих і неструктурованих даних значних обсягів для забезпечення прийняття управлінських рішень. </w:t>
            </w:r>
          </w:p>
          <w:p w:rsidR="007F6323" w:rsidRPr="001019BE" w:rsidRDefault="007F6323" w:rsidP="00C376F3">
            <w:pPr>
              <w:contextualSpacing/>
              <w:jc w:val="both"/>
            </w:pPr>
            <w:r w:rsidRPr="001019BE">
              <w:t xml:space="preserve">Інтеграція інформаційно-телекомунікаційної системи </w:t>
            </w:r>
            <w:r w:rsidR="00C376F3" w:rsidRPr="001019BE">
              <w:t>«</w:t>
            </w:r>
            <w:r w:rsidRPr="001019BE">
              <w:t>Інформаційно-аналітична звітність для орг</w:t>
            </w:r>
            <w:r w:rsidR="00C376F3" w:rsidRPr="001019BE">
              <w:t>анів влади, громадян та бізнесу»</w:t>
            </w:r>
            <w:r w:rsidR="00321DD5">
              <w:t xml:space="preserve"> до платформи BIGDATA</w:t>
            </w:r>
          </w:p>
        </w:tc>
      </w:tr>
      <w:tr w:rsidR="007F6323" w:rsidRPr="001019BE" w:rsidTr="00A60724">
        <w:tc>
          <w:tcPr>
            <w:tcW w:w="645" w:type="dxa"/>
            <w:shd w:val="clear" w:color="auto" w:fill="auto"/>
          </w:tcPr>
          <w:p w:rsidR="007F6323" w:rsidRPr="001019BE" w:rsidRDefault="00321DD5"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Платформа великих даних</w:t>
            </w:r>
          </w:p>
        </w:tc>
      </w:tr>
      <w:tr w:rsidR="007F6323" w:rsidRPr="001019BE" w:rsidTr="00A60724">
        <w:tc>
          <w:tcPr>
            <w:tcW w:w="645" w:type="dxa"/>
            <w:shd w:val="clear" w:color="auto" w:fill="auto"/>
          </w:tcPr>
          <w:p w:rsidR="007F6323" w:rsidRPr="001019BE" w:rsidRDefault="00321DD5"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«ГІОЦ»</w:t>
            </w:r>
          </w:p>
        </w:tc>
      </w:tr>
      <w:tr w:rsidR="007F6323" w:rsidRPr="001019BE" w:rsidTr="00A60724">
        <w:tc>
          <w:tcPr>
            <w:tcW w:w="645" w:type="dxa"/>
            <w:shd w:val="clear" w:color="auto" w:fill="auto"/>
          </w:tcPr>
          <w:p w:rsidR="007F6323" w:rsidRPr="001019BE" w:rsidRDefault="00321DD5"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321DD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Забезпечення можливості консолідації даних з різних цільових об'єктів функціонування та даних різних рівнів ієрархії, а також створення інформаційно-аналітичних інструментів як основи для подальшого аналітичного дослідження великих даних.</w:t>
            </w:r>
          </w:p>
          <w:p w:rsidR="007F6323" w:rsidRPr="001019BE" w:rsidRDefault="007F6323" w:rsidP="00A60724">
            <w:pPr>
              <w:contextualSpacing/>
              <w:jc w:val="both"/>
            </w:pPr>
            <w:r w:rsidRPr="001019BE">
              <w:t>Призначення - формування оперативної аналітичної та статистичної звітності для прийняття управлінських рішень керівним складом КМДА, РДА.</w:t>
            </w:r>
          </w:p>
        </w:tc>
      </w:tr>
      <w:tr w:rsidR="007F6323" w:rsidRPr="001019BE" w:rsidTr="00A60724">
        <w:tc>
          <w:tcPr>
            <w:tcW w:w="645" w:type="dxa"/>
            <w:shd w:val="clear" w:color="auto" w:fill="auto"/>
          </w:tcPr>
          <w:p w:rsidR="007F6323" w:rsidRPr="001019BE" w:rsidRDefault="00321DD5"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Система </w:t>
            </w:r>
            <w:r w:rsidR="00321DD5">
              <w:t>становить набі</w:t>
            </w:r>
            <w:r w:rsidRPr="001019BE">
              <w:t>р сервісів:</w:t>
            </w:r>
          </w:p>
          <w:p w:rsidR="007F6323" w:rsidRPr="001019BE" w:rsidRDefault="007F6323" w:rsidP="00A60724">
            <w:pPr>
              <w:contextualSpacing/>
              <w:jc w:val="both"/>
            </w:pPr>
            <w:r w:rsidRPr="001019BE">
              <w:t>- програмний сервіс АСОП, призначений для відображення аналітичної інформації щодо певних</w:t>
            </w:r>
            <w:r w:rsidR="00321DD5">
              <w:t xml:space="preserve"> аспектів роботи системи АСОП, у тому числі в</w:t>
            </w:r>
            <w:r w:rsidRPr="001019BE">
              <w:t xml:space="preserve"> розрізі даних про утримувачів муніци</w:t>
            </w:r>
            <w:r w:rsidR="00321DD5">
              <w:t>пальної картки «Картка киянина»;</w:t>
            </w:r>
          </w:p>
          <w:p w:rsidR="007F6323" w:rsidRPr="001019BE" w:rsidRDefault="007F6323" w:rsidP="00A60724">
            <w:pPr>
              <w:contextualSpacing/>
              <w:jc w:val="both"/>
            </w:pPr>
            <w:r w:rsidRPr="001019BE">
              <w:t>- програмний сервіс Аналіз діяльності комунальних підприємств, призначений для розширеного аналізу діяльності комунальних підприємств</w:t>
            </w:r>
            <w:r w:rsidR="00321DD5">
              <w:t>;</w:t>
            </w:r>
          </w:p>
          <w:p w:rsidR="007F6323" w:rsidRPr="001019BE" w:rsidRDefault="00321DD5" w:rsidP="00A60724">
            <w:pPr>
              <w:contextualSpacing/>
              <w:jc w:val="both"/>
            </w:pPr>
            <w:r>
              <w:t>- програмний сервіс І</w:t>
            </w:r>
            <w:r w:rsidR="007F6323" w:rsidRPr="001019BE">
              <w:t>нформаційні панелі, що є оновленням функціональності інформаційно-телекомунікаційної системи «Інформаційно-аналітична звітність для органів влади, громадян та бізнесу»</w:t>
            </w:r>
          </w:p>
        </w:tc>
      </w:tr>
      <w:tr w:rsidR="007F6323" w:rsidRPr="001019BE" w:rsidTr="00A60724">
        <w:tc>
          <w:tcPr>
            <w:tcW w:w="645" w:type="dxa"/>
            <w:shd w:val="clear" w:color="auto" w:fill="auto"/>
          </w:tcPr>
          <w:p w:rsidR="007F6323" w:rsidRPr="001019BE" w:rsidRDefault="00321DD5"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321DD5" w:rsidP="00321DD5">
            <w:pPr>
              <w:contextualSpacing/>
              <w:jc w:val="both"/>
            </w:pPr>
            <w:r>
              <w:t>Уся сума коштів,</w:t>
            </w:r>
            <w:r w:rsidR="007F6323" w:rsidRPr="001019BE">
              <w:t xml:space="preserve"> передбачена цим завданням </w:t>
            </w:r>
            <w:r>
              <w:t>П</w:t>
            </w:r>
            <w:r w:rsidR="007F6323"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t xml:space="preserve"> на підприємстві не залишаються</w:t>
            </w:r>
          </w:p>
        </w:tc>
      </w:tr>
      <w:tr w:rsidR="007F6323" w:rsidRPr="001019BE" w:rsidTr="00A60724">
        <w:tc>
          <w:tcPr>
            <w:tcW w:w="645" w:type="dxa"/>
            <w:shd w:val="clear" w:color="auto" w:fill="auto"/>
          </w:tcPr>
          <w:p w:rsidR="007F6323" w:rsidRPr="001019BE" w:rsidRDefault="00321DD5"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 xml:space="preserve">Створення комплексу; налаштування; супровід; розгортання програмної продукції на комплексі технічних засобів Замовника; надання документації </w:t>
            </w:r>
            <w:r w:rsidR="00321DD5">
              <w:t>користувача та адміністратора; с</w:t>
            </w:r>
            <w:r w:rsidRPr="001019BE">
              <w:t xml:space="preserve">упровід та надання консультацій ключовим </w:t>
            </w:r>
            <w:r w:rsidRPr="001019BE">
              <w:lastRenderedPageBreak/>
              <w:t>ко</w:t>
            </w:r>
            <w:r w:rsidR="00321DD5">
              <w:t>ристувачам та адміністраторам; п</w:t>
            </w:r>
            <w:r w:rsidRPr="001019BE">
              <w:t>роведення дослі</w:t>
            </w:r>
            <w:r w:rsidR="00321DD5">
              <w:t>дної експлуатації; модернізація</w:t>
            </w:r>
          </w:p>
        </w:tc>
      </w:tr>
      <w:tr w:rsidR="007F6323" w:rsidRPr="001019BE" w:rsidTr="00A60724">
        <w:tc>
          <w:tcPr>
            <w:tcW w:w="645" w:type="dxa"/>
            <w:shd w:val="clear" w:color="auto" w:fill="auto"/>
          </w:tcPr>
          <w:p w:rsidR="007F6323" w:rsidRPr="001019BE" w:rsidRDefault="00321DD5" w:rsidP="00A60724">
            <w:pPr>
              <w:contextualSpacing/>
              <w:jc w:val="both"/>
            </w:pPr>
            <w:r>
              <w:lastRenderedPageBreak/>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rPr>
                <w:color w:val="000000"/>
              </w:rPr>
            </w:pPr>
            <w:r w:rsidRPr="001019BE">
              <w:rPr>
                <w:color w:val="000000"/>
              </w:rPr>
              <w:t>Керівний склад структурних підрозділів виконавчого органу Київської міської ради (Київської міської державної адміністрації), районних в місті Києві дер</w:t>
            </w:r>
            <w:r w:rsidR="00321DD5">
              <w:rPr>
                <w:color w:val="000000"/>
              </w:rPr>
              <w:t>жавних адміністрацій</w:t>
            </w:r>
          </w:p>
          <w:p w:rsidR="007F6323" w:rsidRPr="001019BE" w:rsidRDefault="007F6323" w:rsidP="00A60724">
            <w:pPr>
              <w:contextualSpacing/>
              <w:jc w:val="both"/>
            </w:pPr>
          </w:p>
        </w:tc>
      </w:tr>
    </w:tbl>
    <w:p w:rsidR="007F6323" w:rsidRPr="001019BE" w:rsidRDefault="007F6323" w:rsidP="007F6323">
      <w:pPr>
        <w:contextualSpacing/>
        <w:jc w:val="both"/>
      </w:pPr>
    </w:p>
    <w:p w:rsidR="007F6323" w:rsidRPr="001019BE" w:rsidRDefault="00321DD5" w:rsidP="000E608C">
      <w:pPr>
        <w:numPr>
          <w:ilvl w:val="0"/>
          <w:numId w:val="44"/>
        </w:numPr>
        <w:contextualSpacing/>
        <w:jc w:val="both"/>
        <w:rPr>
          <w:b/>
        </w:rPr>
      </w:pPr>
      <w:r>
        <w:rPr>
          <w:b/>
        </w:rPr>
        <w:t xml:space="preserve"> </w:t>
      </w:r>
      <w:r w:rsidR="007F6323" w:rsidRPr="001019BE">
        <w:rPr>
          <w:b/>
        </w:rPr>
        <w:t>Підтримка КП «Інформатика»</w:t>
      </w:r>
    </w:p>
    <w:p w:rsidR="007F6323" w:rsidRPr="001019BE" w:rsidRDefault="007F6323" w:rsidP="007F6323">
      <w:pPr>
        <w:ind w:left="426"/>
        <w:contextualSpacing/>
        <w:jc w:val="both"/>
      </w:pPr>
    </w:p>
    <w:p w:rsidR="007F6323" w:rsidRPr="001019BE" w:rsidRDefault="00321DD5" w:rsidP="007F6323">
      <w:pPr>
        <w:pStyle w:val="a3"/>
        <w:numPr>
          <w:ilvl w:val="0"/>
          <w:numId w:val="2"/>
        </w:numPr>
        <w:ind w:left="426" w:hanging="426"/>
        <w:jc w:val="both"/>
      </w:pPr>
      <w:r>
        <w:t>Відповідно до С</w:t>
      </w:r>
      <w:r w:rsidR="007F6323" w:rsidRPr="001019BE">
        <w:t>татуту КП «Інформатика», затвердженого розпорядженням виконавчого органу Київської міської ради (Київської міської державної адміністрації) від 28.02.2012 № 328 (у редакції розпорядження виконавчого органу Київської міської ради (Київської міської державної адміністрації) від 23.08.2018 № 1</w:t>
      </w:r>
      <w:r>
        <w:t>536), КП «Інформатика» засновано</w:t>
      </w:r>
      <w:r w:rsidR="007F6323" w:rsidRPr="001019BE">
        <w:t xml:space="preserve"> на комунальній власності територіальної грома</w:t>
      </w:r>
      <w:r>
        <w:t>ди міста Києва та підпорядковано</w:t>
      </w:r>
      <w:r w:rsidR="007F6323" w:rsidRPr="001019BE">
        <w:t xml:space="preserve"> Департаменту. </w:t>
      </w:r>
    </w:p>
    <w:p w:rsidR="007F6323" w:rsidRPr="001019BE" w:rsidRDefault="007F6323" w:rsidP="007F6323">
      <w:pPr>
        <w:pStyle w:val="a3"/>
        <w:ind w:left="426"/>
        <w:jc w:val="both"/>
      </w:pPr>
    </w:p>
    <w:p w:rsidR="007F6323" w:rsidRPr="001019BE" w:rsidRDefault="007F6323" w:rsidP="007F6323">
      <w:pPr>
        <w:pStyle w:val="a3"/>
        <w:numPr>
          <w:ilvl w:val="0"/>
          <w:numId w:val="2"/>
        </w:numPr>
        <w:ind w:left="426" w:hanging="426"/>
        <w:jc w:val="both"/>
      </w:pPr>
      <w:r w:rsidRPr="001019BE">
        <w:t xml:space="preserve">Основною метою діяльності КП «Інформатика» </w:t>
      </w:r>
      <w:r w:rsidR="00321DD5">
        <w:t xml:space="preserve">є господарська діяльність із </w:t>
      </w:r>
      <w:proofErr w:type="spellStart"/>
      <w:r w:rsidR="00321DD5">
        <w:t>проє</w:t>
      </w:r>
      <w:r w:rsidRPr="001019BE">
        <w:t>ктування</w:t>
      </w:r>
      <w:proofErr w:type="spellEnd"/>
      <w:r w:rsidRPr="001019BE">
        <w:t xml:space="preserve">, створення, адміністрування, обслуговування, технічної та методологічної підтримки центрів обробки даних, інформаційно-телекомунікаційних систем, програмно-апаратних комплексів, телекомунікаційних мереж, розроблення інших комплексних рішень </w:t>
      </w:r>
      <w:r w:rsidR="00321DD5">
        <w:t xml:space="preserve">у </w:t>
      </w:r>
      <w:r w:rsidRPr="001019BE">
        <w:t xml:space="preserve">сфері інформатизації, електронного урядування, телекомунікацій, захисту інформації та одержання прибутку. </w:t>
      </w:r>
    </w:p>
    <w:p w:rsidR="007F6323" w:rsidRPr="001019BE" w:rsidRDefault="007F6323" w:rsidP="007F6323">
      <w:pPr>
        <w:pStyle w:val="a3"/>
      </w:pPr>
    </w:p>
    <w:p w:rsidR="007F6323" w:rsidRPr="001019BE" w:rsidRDefault="007F6323" w:rsidP="007F6323">
      <w:pPr>
        <w:pStyle w:val="a3"/>
        <w:numPr>
          <w:ilvl w:val="0"/>
          <w:numId w:val="2"/>
        </w:numPr>
        <w:ind w:left="426" w:hanging="426"/>
        <w:jc w:val="both"/>
      </w:pPr>
      <w:r w:rsidRPr="001019BE">
        <w:t>Відповідно до пункту 4.4 Положення про комплексну систему відеоспостереження міста Києва затвердженого рішенням Київської міської ради від 05.07.2018 № 1195/5259, КП «Інформатика» є адміністратором Системи. Крім того, КП «Інформатика» виконано ряд заходів щодо створення програмно-апаратних комплексів, передбачених Комплексною міською цільовою програмою «Електронна столиця» на 2015 – 2018 роки, затвердженою рішенням Київської міської ради ві</w:t>
      </w:r>
      <w:r w:rsidR="00321DD5">
        <w:t>д 02.07.2015 № 654/1518. На цей</w:t>
      </w:r>
      <w:r w:rsidRPr="001019BE">
        <w:t xml:space="preserve"> час КП «Інформатика» продовжує впровадження цих заходів, які потребують масштабування, супроводу, технічної підтримки та обслуговування.</w:t>
      </w:r>
    </w:p>
    <w:p w:rsidR="007F6323" w:rsidRPr="001019BE" w:rsidRDefault="007F6323" w:rsidP="007F6323">
      <w:pPr>
        <w:pStyle w:val="a3"/>
        <w:ind w:left="0"/>
        <w:jc w:val="both"/>
      </w:pPr>
    </w:p>
    <w:p w:rsidR="007F6323" w:rsidRPr="001019BE" w:rsidRDefault="007F6323" w:rsidP="007F6323">
      <w:pPr>
        <w:numPr>
          <w:ilvl w:val="0"/>
          <w:numId w:val="2"/>
        </w:numPr>
        <w:tabs>
          <w:tab w:val="left" w:pos="426"/>
        </w:tabs>
        <w:ind w:left="426" w:hanging="426"/>
        <w:contextualSpacing/>
        <w:jc w:val="both"/>
      </w:pPr>
      <w:r w:rsidRPr="001019BE">
        <w:t>У Повідо</w:t>
      </w:r>
      <w:r w:rsidR="00ED6905">
        <w:t>мленні надавачем зазначено, що в</w:t>
      </w:r>
      <w:r w:rsidRPr="001019BE">
        <w:t xml:space="preserve"> Програмі відсутні заходи, які передбачають створення інформаційних продуктів та подальше їх використання для надання платних послуг КП «Інформатика». </w:t>
      </w:r>
    </w:p>
    <w:p w:rsidR="007F6323" w:rsidRPr="001019BE" w:rsidRDefault="007F6323" w:rsidP="007F6323">
      <w:pPr>
        <w:ind w:left="426"/>
        <w:contextualSpacing/>
        <w:jc w:val="both"/>
      </w:pPr>
    </w:p>
    <w:p w:rsidR="007F6323" w:rsidRPr="001019BE" w:rsidRDefault="007F6323" w:rsidP="007F6323">
      <w:pPr>
        <w:numPr>
          <w:ilvl w:val="0"/>
          <w:numId w:val="2"/>
        </w:numPr>
        <w:ind w:left="426" w:hanging="426"/>
        <w:contextualSpacing/>
        <w:jc w:val="both"/>
      </w:pPr>
      <w:r w:rsidRPr="001019BE">
        <w:t>Відповідно до інформації у Повідомленні, КП «Інформатика» передба</w:t>
      </w:r>
      <w:r w:rsidR="00ED6905">
        <w:t>чено надання підтримки на заходи Комплексної програми, наведені в</w:t>
      </w:r>
      <w:r w:rsidRPr="001019BE">
        <w:t xml:space="preserve"> таблицях 17</w:t>
      </w:r>
      <w:r w:rsidR="00ED6905">
        <w:t xml:space="preserve"> – </w:t>
      </w:r>
      <w:r w:rsidRPr="001019BE">
        <w:t>26.</w:t>
      </w:r>
    </w:p>
    <w:p w:rsidR="007F6323" w:rsidRPr="001019BE" w:rsidRDefault="007F6323" w:rsidP="007F6323">
      <w:pPr>
        <w:contextualSpacing/>
        <w:jc w:val="both"/>
      </w:pPr>
    </w:p>
    <w:p w:rsidR="007F6323" w:rsidRPr="001019BE" w:rsidRDefault="007F6323" w:rsidP="007F6323">
      <w:pPr>
        <w:ind w:left="426"/>
        <w:contextualSpacing/>
        <w:jc w:val="right"/>
      </w:pPr>
      <w:r w:rsidRPr="001019BE">
        <w:t>Таблиця 17</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2.1. Обслуговування інформаційно-довідкових кіосків (терміналів), встановлених на туристичних об'єктах та маршрутах міста Києва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ED6905"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ED690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ED6905"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rPr>
          <w:trHeight w:val="648"/>
        </w:trPr>
        <w:tc>
          <w:tcPr>
            <w:tcW w:w="645" w:type="dxa"/>
            <w:vMerge w:val="restart"/>
            <w:shd w:val="clear" w:color="auto" w:fill="auto"/>
          </w:tcPr>
          <w:p w:rsidR="007F6323" w:rsidRPr="001019BE" w:rsidRDefault="00ED6905"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7 200,0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1 800,0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1 800,0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1 800,0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1 800,0</w:t>
            </w:r>
          </w:p>
        </w:tc>
      </w:tr>
      <w:tr w:rsidR="007F6323" w:rsidRPr="001019BE" w:rsidTr="00A60724">
        <w:tc>
          <w:tcPr>
            <w:tcW w:w="645" w:type="dxa"/>
            <w:shd w:val="clear" w:color="auto" w:fill="auto"/>
          </w:tcPr>
          <w:p w:rsidR="007F6323" w:rsidRPr="001019BE" w:rsidRDefault="00ED6905"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Забезпечення реалізації заходу Стратегії розвитку міста Києва до 2025 року. </w:t>
            </w:r>
          </w:p>
          <w:p w:rsidR="007F6323" w:rsidRPr="001019BE" w:rsidRDefault="007F6323" w:rsidP="00A60724">
            <w:pPr>
              <w:contextualSpacing/>
              <w:jc w:val="both"/>
            </w:pPr>
            <w:r w:rsidRPr="001019BE">
              <w:t xml:space="preserve">Створення туристичних центрів та встановлення терміналів з метою інформаційного супроводу туристів. </w:t>
            </w:r>
          </w:p>
          <w:p w:rsidR="007F6323" w:rsidRPr="001019BE" w:rsidRDefault="007F6323" w:rsidP="00A60724">
            <w:pPr>
              <w:contextualSpacing/>
              <w:jc w:val="both"/>
            </w:pPr>
            <w:r w:rsidRPr="001019BE">
              <w:t xml:space="preserve">Розширення функціональних можливостей існуючих апаратних комплексів. </w:t>
            </w:r>
          </w:p>
          <w:p w:rsidR="007F6323" w:rsidRPr="001019BE" w:rsidRDefault="007F6323" w:rsidP="00A60724">
            <w:pPr>
              <w:contextualSpacing/>
              <w:jc w:val="both"/>
            </w:pPr>
            <w:r w:rsidRPr="001019BE">
              <w:t xml:space="preserve">Закупівля обладнання, розгортання, налаштування та технічне супроводження. </w:t>
            </w:r>
          </w:p>
          <w:p w:rsidR="007F6323" w:rsidRPr="001019BE" w:rsidRDefault="007F6323" w:rsidP="00A60724">
            <w:pPr>
              <w:contextualSpacing/>
              <w:jc w:val="both"/>
            </w:pPr>
            <w:r w:rsidRPr="001019BE">
              <w:t xml:space="preserve">Стабільний контроль та моніторинг стану, підтримка функціоналу центру обробки даних </w:t>
            </w:r>
            <w:r w:rsidR="00ED6905">
              <w:t>(міського дата-центру) та cloud-</w:t>
            </w:r>
            <w:r w:rsidRPr="001019BE">
              <w:t>платформи при масштабуванні системи в цілому.</w:t>
            </w:r>
          </w:p>
          <w:p w:rsidR="007F6323" w:rsidRPr="001019BE" w:rsidRDefault="007F6323" w:rsidP="00A60724">
            <w:pPr>
              <w:contextualSpacing/>
              <w:jc w:val="both"/>
            </w:pPr>
            <w:r w:rsidRPr="001019BE">
              <w:t>Резервування апаратної частини для забезпечення безперебійної працездатності комплексу</w:t>
            </w:r>
          </w:p>
        </w:tc>
      </w:tr>
      <w:tr w:rsidR="007F6323" w:rsidRPr="001019BE" w:rsidTr="00A60724">
        <w:tc>
          <w:tcPr>
            <w:tcW w:w="645" w:type="dxa"/>
            <w:shd w:val="clear" w:color="auto" w:fill="auto"/>
          </w:tcPr>
          <w:p w:rsidR="007F6323" w:rsidRPr="001019BE" w:rsidRDefault="00ED6905"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Інформаційно-довідникові кіоски</w:t>
            </w:r>
          </w:p>
        </w:tc>
      </w:tr>
      <w:tr w:rsidR="007F6323" w:rsidRPr="001019BE" w:rsidTr="00A60724">
        <w:tc>
          <w:tcPr>
            <w:tcW w:w="645" w:type="dxa"/>
            <w:shd w:val="clear" w:color="auto" w:fill="auto"/>
          </w:tcPr>
          <w:p w:rsidR="007F6323" w:rsidRPr="001019BE" w:rsidRDefault="00ED6905"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c>
          <w:tcPr>
            <w:tcW w:w="645" w:type="dxa"/>
            <w:shd w:val="clear" w:color="auto" w:fill="auto"/>
          </w:tcPr>
          <w:p w:rsidR="007F6323" w:rsidRPr="001019BE" w:rsidRDefault="00ED6905"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ED690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ED6905">
            <w:pPr>
              <w:contextualSpacing/>
              <w:jc w:val="both"/>
            </w:pPr>
            <w:r w:rsidRPr="001019BE">
              <w:t>Забезпечення безперебійної роботи інформаційних терміналів  для інформаційного супроводу гостей та мешканців міста Києва про послуги об’єктів тури</w:t>
            </w:r>
            <w:r w:rsidR="00ED6905">
              <w:t>стичної сфери м. Києва, які містя</w:t>
            </w:r>
            <w:r w:rsidRPr="001019BE">
              <w:t xml:space="preserve">ть інформацію про їх територіальне розміщення, режими  </w:t>
            </w:r>
            <w:r w:rsidR="00ED6905">
              <w:t xml:space="preserve">роботи, довідкові телефони, </w:t>
            </w:r>
            <w:proofErr w:type="spellStart"/>
            <w:r w:rsidR="00ED6905">
              <w:t>вебсайти</w:t>
            </w:r>
            <w:proofErr w:type="spellEnd"/>
          </w:p>
        </w:tc>
      </w:tr>
      <w:tr w:rsidR="007F6323" w:rsidRPr="001019BE" w:rsidTr="00A60724">
        <w:tc>
          <w:tcPr>
            <w:tcW w:w="645" w:type="dxa"/>
            <w:shd w:val="clear" w:color="auto" w:fill="auto"/>
          </w:tcPr>
          <w:p w:rsidR="007F6323" w:rsidRPr="001019BE" w:rsidRDefault="00ED6905"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Завдяки інформаційним терміналам можна спланувати відвідування туристичних об’єкт</w:t>
            </w:r>
            <w:r w:rsidR="00ED6905">
              <w:t>ів, скласти карту маршруту тощо</w:t>
            </w:r>
          </w:p>
        </w:tc>
      </w:tr>
      <w:tr w:rsidR="007F6323" w:rsidRPr="001019BE" w:rsidTr="00A60724">
        <w:tc>
          <w:tcPr>
            <w:tcW w:w="645" w:type="dxa"/>
            <w:shd w:val="clear" w:color="auto" w:fill="auto"/>
          </w:tcPr>
          <w:p w:rsidR="007F6323" w:rsidRPr="001019BE" w:rsidRDefault="00ED6905"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ED6905">
            <w:pPr>
              <w:contextualSpacing/>
              <w:jc w:val="both"/>
            </w:pPr>
            <w:r w:rsidRPr="001019BE">
              <w:t xml:space="preserve">Уся сума коштів, передбачена цим завданням </w:t>
            </w:r>
            <w:r w:rsidR="00ED6905">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ED6905">
              <w:t xml:space="preserve"> на підприємстві не залишаються</w:t>
            </w:r>
          </w:p>
        </w:tc>
      </w:tr>
      <w:tr w:rsidR="007F6323" w:rsidRPr="001019BE" w:rsidTr="00A60724">
        <w:tc>
          <w:tcPr>
            <w:tcW w:w="645" w:type="dxa"/>
            <w:shd w:val="clear" w:color="auto" w:fill="auto"/>
          </w:tcPr>
          <w:p w:rsidR="007F6323" w:rsidRPr="001019BE" w:rsidRDefault="00ED6905"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Технічне обслуговування та ремонт інформаційно-довідкових кіосків (терміналів), встановлених на ту</w:t>
            </w:r>
            <w:r w:rsidR="00ED6905">
              <w:t>ристичних маршрутах міста Києва</w:t>
            </w:r>
          </w:p>
        </w:tc>
      </w:tr>
      <w:tr w:rsidR="007F6323" w:rsidRPr="001019BE" w:rsidTr="00A60724">
        <w:tc>
          <w:tcPr>
            <w:tcW w:w="645" w:type="dxa"/>
            <w:shd w:val="clear" w:color="auto" w:fill="auto"/>
          </w:tcPr>
          <w:p w:rsidR="007F6323" w:rsidRPr="001019BE" w:rsidRDefault="00ED6905"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ED6905" w:rsidP="00A60724">
            <w:pPr>
              <w:jc w:val="both"/>
            </w:pPr>
            <w:r>
              <w:t>Гості та мешканці міста Києва</w:t>
            </w:r>
          </w:p>
        </w:tc>
      </w:tr>
    </w:tbl>
    <w:p w:rsidR="007F6323" w:rsidRPr="001019BE" w:rsidRDefault="007F6323" w:rsidP="007F6323">
      <w:pPr>
        <w:contextualSpacing/>
        <w:jc w:val="both"/>
      </w:pPr>
    </w:p>
    <w:p w:rsidR="007F6323" w:rsidRPr="001019BE" w:rsidRDefault="007F6323" w:rsidP="007F6323">
      <w:pPr>
        <w:ind w:left="426"/>
        <w:contextualSpacing/>
        <w:jc w:val="right"/>
      </w:pPr>
      <w:r w:rsidRPr="001019BE">
        <w:t>Таблиця 18</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9.1. Створення, розвиток та супроводження міської системи програмно-апаратних засобів збору та оброблення даних про стан довкілля міста Києва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ED6905"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ED690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ED6905"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rPr>
          <w:trHeight w:val="648"/>
        </w:trPr>
        <w:tc>
          <w:tcPr>
            <w:tcW w:w="645" w:type="dxa"/>
            <w:vMerge w:val="restart"/>
            <w:shd w:val="clear" w:color="auto" w:fill="auto"/>
          </w:tcPr>
          <w:p w:rsidR="007F6323" w:rsidRPr="001019BE" w:rsidRDefault="00ED6905"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130 000,0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20 000,0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20 000,0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40 000,0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50 000,0</w:t>
            </w:r>
          </w:p>
        </w:tc>
      </w:tr>
      <w:tr w:rsidR="007F6323" w:rsidRPr="001019BE" w:rsidTr="00A60724">
        <w:tc>
          <w:tcPr>
            <w:tcW w:w="645" w:type="dxa"/>
            <w:shd w:val="clear" w:color="auto" w:fill="auto"/>
          </w:tcPr>
          <w:p w:rsidR="007F6323" w:rsidRPr="001019BE" w:rsidRDefault="00ED6905"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Забезпечення реалізації заходу Стратегії розвитку міста Києва до 2025 року.</w:t>
            </w:r>
          </w:p>
          <w:p w:rsidR="007F6323" w:rsidRPr="001019BE" w:rsidRDefault="007F6323" w:rsidP="00A60724">
            <w:pPr>
              <w:contextualSpacing/>
              <w:jc w:val="both"/>
            </w:pPr>
            <w:r w:rsidRPr="001019BE">
              <w:t xml:space="preserve">Вдосконалення системи моніторингу довкілля у м. Києві з використанням сучасних інформаційно-комунікаційних технологій та приладів контролю. </w:t>
            </w:r>
          </w:p>
          <w:p w:rsidR="007F6323" w:rsidRPr="001019BE" w:rsidRDefault="007F6323" w:rsidP="00A60724">
            <w:pPr>
              <w:contextualSpacing/>
              <w:jc w:val="both"/>
            </w:pPr>
            <w:r w:rsidRPr="001019BE">
              <w:t xml:space="preserve">Створення та супровід системи екологічного моніторингу м. Києва, що включає встановлення програмно-апаратного комплексу, який здійснюватиме контроль за екологічним станом окремих локацій та міста Києва в цілому для попередження та прогнозування надзвичайних ситуацій та своєчасного інформування служб та громадян. </w:t>
            </w:r>
          </w:p>
          <w:p w:rsidR="007F6323" w:rsidRPr="001019BE" w:rsidRDefault="007F6323" w:rsidP="00A60724">
            <w:pPr>
              <w:contextualSpacing/>
              <w:jc w:val="both"/>
            </w:pPr>
            <w:r w:rsidRPr="001019BE">
              <w:t>Попередження виникнення надзвичайних ситуацій та запо</w:t>
            </w:r>
            <w:r w:rsidR="00ED6905">
              <w:t>бігання екологічним катастрофам</w:t>
            </w:r>
          </w:p>
        </w:tc>
      </w:tr>
      <w:tr w:rsidR="007F6323" w:rsidRPr="001019BE" w:rsidTr="00A60724">
        <w:tc>
          <w:tcPr>
            <w:tcW w:w="645" w:type="dxa"/>
            <w:shd w:val="clear" w:color="auto" w:fill="auto"/>
          </w:tcPr>
          <w:p w:rsidR="007F6323" w:rsidRPr="001019BE" w:rsidRDefault="00ED6905"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Міська система програмно-апаратних засобів збору та оброблення дани</w:t>
            </w:r>
            <w:r w:rsidR="00ED6905">
              <w:t>х про стан довкілля міста Києва</w:t>
            </w:r>
          </w:p>
        </w:tc>
      </w:tr>
      <w:tr w:rsidR="007F6323" w:rsidRPr="001019BE" w:rsidTr="00A60724">
        <w:tc>
          <w:tcPr>
            <w:tcW w:w="645" w:type="dxa"/>
            <w:shd w:val="clear" w:color="auto" w:fill="auto"/>
          </w:tcPr>
          <w:p w:rsidR="007F6323" w:rsidRPr="001019BE" w:rsidRDefault="00ED6905"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c>
          <w:tcPr>
            <w:tcW w:w="645" w:type="dxa"/>
            <w:shd w:val="clear" w:color="auto" w:fill="auto"/>
          </w:tcPr>
          <w:p w:rsidR="007F6323" w:rsidRPr="001019BE" w:rsidRDefault="00ED6905"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ED690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Метою створення системи екологічного моніторингу м. Києва є постійний контроль екологічної ситуації в місті, забезпечення органів державної влади та мешканців міста оперативною об'єктивною інформацією про стан довкілля для мінімізації негативного впливу забруднення на їх здоров'я</w:t>
            </w:r>
            <w:r w:rsidR="00ED6905">
              <w:t xml:space="preserve"> та попередження в разі раптового</w:t>
            </w:r>
            <w:r w:rsidRPr="001019BE">
              <w:t xml:space="preserve"> підвищення рівня забруднення.</w:t>
            </w:r>
          </w:p>
          <w:p w:rsidR="007F6323" w:rsidRPr="001019BE" w:rsidRDefault="007F6323" w:rsidP="00A60724">
            <w:pPr>
              <w:contextualSpacing/>
              <w:jc w:val="both"/>
            </w:pPr>
            <w:r w:rsidRPr="001019BE">
              <w:t xml:space="preserve">Своєчасне отримання об’єктивної інформації про рівень забруднення повітря в різних районах міста Києва, для контролю екологічної ситуації в місті. </w:t>
            </w:r>
          </w:p>
          <w:p w:rsidR="007F6323" w:rsidRPr="001019BE" w:rsidRDefault="007F6323" w:rsidP="00A60724">
            <w:pPr>
              <w:contextualSpacing/>
              <w:jc w:val="both"/>
            </w:pPr>
            <w:r w:rsidRPr="001019BE">
              <w:t>Система дозволить використовувати сучасні методики розробки загальноміського плану покращення якості довкілля міста та підвищення комфортності</w:t>
            </w:r>
            <w:r w:rsidR="00ED6905">
              <w:t xml:space="preserve"> міста для проживання</w:t>
            </w:r>
          </w:p>
        </w:tc>
      </w:tr>
      <w:tr w:rsidR="007F6323" w:rsidRPr="001019BE" w:rsidTr="00A60724">
        <w:tc>
          <w:tcPr>
            <w:tcW w:w="645" w:type="dxa"/>
            <w:shd w:val="clear" w:color="auto" w:fill="auto"/>
          </w:tcPr>
          <w:p w:rsidR="007F6323" w:rsidRPr="001019BE" w:rsidRDefault="00ED6905"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Своєчасне отримання об’єктивної інформації про рівень забруднення повітря в різних районах для контролю екологічної ситуації в місті.</w:t>
            </w:r>
          </w:p>
          <w:p w:rsidR="007F6323" w:rsidRPr="001019BE" w:rsidRDefault="007F6323" w:rsidP="00A60724">
            <w:pPr>
              <w:contextualSpacing/>
              <w:jc w:val="both"/>
            </w:pPr>
            <w:r w:rsidRPr="001019BE">
              <w:t>Можливість інтеграції до загальної системи збору інформації, отриманої з інших  вимірювальних приладів моніторингу (ґрунти, водні ресурси тощо). На базі отриманої інформації виявляти орієнтовні джерела забруднення та встановлювати їх внесок у забруднення атмосфери міста, оцінювати ризики для здоров’я населення.</w:t>
            </w:r>
          </w:p>
          <w:p w:rsidR="007F6323" w:rsidRPr="001019BE" w:rsidRDefault="007F6323" w:rsidP="00A60724">
            <w:pPr>
              <w:contextualSpacing/>
              <w:jc w:val="both"/>
            </w:pPr>
            <w:r w:rsidRPr="001019BE">
              <w:t xml:space="preserve">Отримання даних для подальшого використання в моделюванні та прогнозуванні можливих майбутніх проблем, боротьби </w:t>
            </w:r>
            <w:r w:rsidR="00ED6905">
              <w:t>і</w:t>
            </w:r>
            <w:r w:rsidRPr="001019BE">
              <w:t>з забрудненнями, розробки природоохоронних заходів,</w:t>
            </w:r>
            <w:r w:rsidR="00ED6905">
              <w:t xml:space="preserve"> планування транспортних систем</w:t>
            </w:r>
            <w:r w:rsidRPr="001019BE">
              <w:t xml:space="preserve"> та містобудівного планування.</w:t>
            </w:r>
          </w:p>
          <w:p w:rsidR="007F6323" w:rsidRPr="001019BE" w:rsidRDefault="007F6323" w:rsidP="00A60724">
            <w:pPr>
              <w:contextualSpacing/>
              <w:jc w:val="both"/>
            </w:pPr>
            <w:r w:rsidRPr="001019BE">
              <w:t>Контроль за дотриманням державних і міжнародних стандартів.</w:t>
            </w:r>
          </w:p>
          <w:p w:rsidR="007F6323" w:rsidRPr="001019BE" w:rsidRDefault="007F6323" w:rsidP="00A60724">
            <w:pPr>
              <w:contextualSpacing/>
              <w:jc w:val="both"/>
            </w:pPr>
            <w:r w:rsidRPr="001019BE">
              <w:lastRenderedPageBreak/>
              <w:t>Забезпечення органів державної влади та мешканців міста оперативною об'єктивною інформацією про стан довкілля для мінімізації негативного впливу заб</w:t>
            </w:r>
            <w:r w:rsidR="00ED6905">
              <w:t>руднення повітря на їх здоров'я</w:t>
            </w:r>
            <w:r w:rsidRPr="001019BE">
              <w:t xml:space="preserve"> та попередження в разі різкого підвищення рівня забруднення.</w:t>
            </w:r>
          </w:p>
          <w:p w:rsidR="007F6323" w:rsidRPr="001019BE" w:rsidRDefault="007F6323" w:rsidP="00A60724">
            <w:pPr>
              <w:contextualSpacing/>
              <w:jc w:val="both"/>
            </w:pPr>
            <w:r w:rsidRPr="001019BE">
              <w:t>Створення єдиного координаційного центру моніт</w:t>
            </w:r>
            <w:r w:rsidR="00ED6905">
              <w:t>орингу за станом якості повітря</w:t>
            </w:r>
          </w:p>
        </w:tc>
      </w:tr>
      <w:tr w:rsidR="007F6323" w:rsidRPr="001019BE" w:rsidTr="00A60724">
        <w:tc>
          <w:tcPr>
            <w:tcW w:w="645" w:type="dxa"/>
            <w:shd w:val="clear" w:color="auto" w:fill="auto"/>
          </w:tcPr>
          <w:p w:rsidR="007F6323" w:rsidRPr="001019BE" w:rsidRDefault="00ED6905" w:rsidP="00A60724">
            <w:pPr>
              <w:contextualSpacing/>
              <w:jc w:val="both"/>
            </w:pPr>
            <w:r>
              <w:lastRenderedPageBreak/>
              <w:t>11</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ED6905">
            <w:pPr>
              <w:contextualSpacing/>
              <w:jc w:val="both"/>
            </w:pPr>
            <w:r w:rsidRPr="001019BE">
              <w:t xml:space="preserve">Уся сума коштів, передбачена цим завданням </w:t>
            </w:r>
            <w:r w:rsidR="00ED6905">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ED6905">
              <w:t xml:space="preserve"> на підприємстві не залишаються</w:t>
            </w:r>
          </w:p>
        </w:tc>
      </w:tr>
      <w:tr w:rsidR="007F6323" w:rsidRPr="001019BE" w:rsidTr="00A60724">
        <w:tc>
          <w:tcPr>
            <w:tcW w:w="645" w:type="dxa"/>
            <w:shd w:val="clear" w:color="auto" w:fill="auto"/>
          </w:tcPr>
          <w:p w:rsidR="007F6323" w:rsidRPr="001019BE" w:rsidRDefault="00ED6905"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 xml:space="preserve">До витрат на міську систему програмно-апаратних засобів збору та оброблення даних про стан  довкілля міста Києва входять: </w:t>
            </w:r>
          </w:p>
          <w:p w:rsidR="007F6323" w:rsidRPr="001019BE" w:rsidRDefault="007F6323" w:rsidP="00A60724">
            <w:pPr>
              <w:contextualSpacing/>
              <w:jc w:val="both"/>
            </w:pPr>
            <w:r w:rsidRPr="001019BE">
              <w:t>- серверне обладнання, що забезпечує комутацію, обробку та зберігання даних;</w:t>
            </w:r>
          </w:p>
          <w:p w:rsidR="007F6323" w:rsidRPr="001019BE" w:rsidRDefault="007F6323" w:rsidP="00A60724">
            <w:pPr>
              <w:contextualSpacing/>
              <w:jc w:val="both"/>
            </w:pPr>
            <w:r w:rsidRPr="001019BE">
              <w:t>- спеціалізоване програмне забезпечення - управління та аналітика системи;</w:t>
            </w:r>
          </w:p>
          <w:p w:rsidR="007F6323" w:rsidRPr="001019BE" w:rsidRDefault="007F6323" w:rsidP="00A60724">
            <w:pPr>
              <w:contextualSpacing/>
              <w:jc w:val="both"/>
            </w:pPr>
            <w:r w:rsidRPr="001019BE">
              <w:t xml:space="preserve">- мобільний пост  вимірювання на базі автомобіля </w:t>
            </w:r>
            <w:r w:rsidR="00ED6905">
              <w:t>(буде використовувати Управління</w:t>
            </w:r>
            <w:r w:rsidRPr="001019BE">
              <w:t xml:space="preserve"> екології КМДА;</w:t>
            </w:r>
          </w:p>
          <w:p w:rsidR="007F6323" w:rsidRPr="001019BE" w:rsidRDefault="007F6323" w:rsidP="00A60724">
            <w:pPr>
              <w:contextualSpacing/>
              <w:jc w:val="both"/>
            </w:pPr>
            <w:r w:rsidRPr="001019BE">
              <w:t>- стаціонарний пост вим</w:t>
            </w:r>
            <w:r w:rsidR="00ED6905">
              <w:t>ірювання (буде використовувати Управління</w:t>
            </w:r>
            <w:r w:rsidRPr="001019BE">
              <w:t xml:space="preserve"> екології КМДА).</w:t>
            </w:r>
          </w:p>
        </w:tc>
      </w:tr>
      <w:tr w:rsidR="007F6323" w:rsidRPr="001019BE" w:rsidTr="00A60724">
        <w:tc>
          <w:tcPr>
            <w:tcW w:w="645" w:type="dxa"/>
            <w:shd w:val="clear" w:color="auto" w:fill="auto"/>
          </w:tcPr>
          <w:p w:rsidR="007F6323" w:rsidRPr="001019BE" w:rsidRDefault="00ED6905" w:rsidP="00A60724">
            <w:pPr>
              <w:contextualSpacing/>
              <w:jc w:val="both"/>
            </w:pPr>
            <w:r>
              <w:t>13</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Управління екології та природних ресурсі</w:t>
            </w:r>
            <w:r w:rsidR="00ED6905">
              <w:t>в, ДСНС, мешканці міста Києва, у</w:t>
            </w:r>
            <w:r w:rsidRPr="001019BE">
              <w:t xml:space="preserve"> частині доступу до публічної ін</w:t>
            </w:r>
            <w:r w:rsidR="00ED6905">
              <w:t>формації</w:t>
            </w:r>
          </w:p>
          <w:p w:rsidR="007F6323" w:rsidRPr="001019BE" w:rsidRDefault="007F6323" w:rsidP="00A60724">
            <w:pPr>
              <w:contextualSpacing/>
              <w:jc w:val="both"/>
            </w:pPr>
          </w:p>
        </w:tc>
      </w:tr>
    </w:tbl>
    <w:p w:rsidR="007F6323" w:rsidRPr="001019BE" w:rsidRDefault="007F6323" w:rsidP="007F6323">
      <w:pPr>
        <w:contextualSpacing/>
        <w:jc w:val="both"/>
      </w:pPr>
    </w:p>
    <w:p w:rsidR="007F6323" w:rsidRPr="001019BE" w:rsidRDefault="007F6323" w:rsidP="007F6323">
      <w:pPr>
        <w:ind w:left="426"/>
        <w:contextualSpacing/>
        <w:jc w:val="right"/>
      </w:pPr>
      <w:r w:rsidRPr="001019BE">
        <w:t>Таблиця 19</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11.1. Розвиток комплексної системи відеоспостереження та систем забезпечення безпеки</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ED6905"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ED6905" w:rsidRPr="001019BE" w:rsidRDefault="00ED690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ED6905"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rPr>
          <w:trHeight w:val="648"/>
        </w:trPr>
        <w:tc>
          <w:tcPr>
            <w:tcW w:w="645" w:type="dxa"/>
            <w:vMerge w:val="restart"/>
            <w:shd w:val="clear" w:color="auto" w:fill="auto"/>
          </w:tcPr>
          <w:p w:rsidR="007F6323" w:rsidRPr="001019BE" w:rsidRDefault="00ED6905"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400 000,0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80 000,0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60 000,0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100 000,0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160 000,0</w:t>
            </w:r>
          </w:p>
        </w:tc>
      </w:tr>
      <w:tr w:rsidR="007F6323" w:rsidRPr="001019BE" w:rsidTr="00A60724">
        <w:tc>
          <w:tcPr>
            <w:tcW w:w="645" w:type="dxa"/>
            <w:shd w:val="clear" w:color="auto" w:fill="auto"/>
          </w:tcPr>
          <w:p w:rsidR="007F6323" w:rsidRPr="001019BE" w:rsidRDefault="00ED6905"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Забезпечення реалізації заходів Стратегії розвитку міста Києва до 2025 року. </w:t>
            </w:r>
          </w:p>
          <w:p w:rsidR="007F6323" w:rsidRPr="001019BE" w:rsidRDefault="007F6323" w:rsidP="00A60724">
            <w:pPr>
              <w:contextualSpacing/>
              <w:jc w:val="both"/>
            </w:pPr>
            <w:r w:rsidRPr="001019BE">
              <w:t xml:space="preserve">Розробка та впровадження автоматизованої системи відеоспостереження на вулицях та автошляхах міста; інтеграція єдиної міської системи відеоспостереження із системою керування дорожнім рухом та рухом громадського транспорту. </w:t>
            </w:r>
          </w:p>
          <w:p w:rsidR="007F6323" w:rsidRPr="001019BE" w:rsidRDefault="007F6323" w:rsidP="00A60724">
            <w:pPr>
              <w:contextualSpacing/>
              <w:jc w:val="both"/>
            </w:pPr>
            <w:r w:rsidRPr="001019BE">
              <w:t xml:space="preserve">Обладнання вулично-дорожньої мережі засобами фіксації </w:t>
            </w:r>
            <w:r w:rsidRPr="001019BE">
              <w:lastRenderedPageBreak/>
              <w:t>порушень ПДР та системами відеоспостереження.</w:t>
            </w:r>
          </w:p>
          <w:p w:rsidR="007F6323" w:rsidRPr="001019BE" w:rsidRDefault="007F6323" w:rsidP="00A60724">
            <w:pPr>
              <w:contextualSpacing/>
              <w:jc w:val="both"/>
            </w:pPr>
            <w:r w:rsidRPr="001019BE">
              <w:t xml:space="preserve">Підвищення рівня громадської безпеки на вулицях, в місцях масового скупчення людей, об'єктах соціальної інфраструктури, створення технологічних умов для попередження та розслідування злочинів. </w:t>
            </w:r>
          </w:p>
          <w:p w:rsidR="007F6323" w:rsidRPr="001019BE" w:rsidRDefault="007F6323" w:rsidP="00A60724">
            <w:pPr>
              <w:contextualSpacing/>
              <w:jc w:val="both"/>
            </w:pPr>
            <w:r w:rsidRPr="001019BE">
              <w:t xml:space="preserve">Впровадження комплексних систем відеоспостереження на визначених територіях міста: парки, ринки, вокзали, нові заклади соціально-культурного призначення тощо. </w:t>
            </w:r>
          </w:p>
          <w:p w:rsidR="007F6323" w:rsidRPr="001019BE" w:rsidRDefault="007F6323" w:rsidP="00A60724">
            <w:pPr>
              <w:contextualSpacing/>
              <w:jc w:val="both"/>
            </w:pPr>
            <w:r w:rsidRPr="001019BE">
              <w:t xml:space="preserve">Додаткове оснащення дитячих дошкільних закладів </w:t>
            </w:r>
            <w:r w:rsidR="00ED6905">
              <w:t xml:space="preserve">м. Києва засобами </w:t>
            </w:r>
            <w:proofErr w:type="spellStart"/>
            <w:r w:rsidR="00ED6905">
              <w:t>відеофіксації</w:t>
            </w:r>
            <w:proofErr w:type="spellEnd"/>
          </w:p>
        </w:tc>
      </w:tr>
      <w:tr w:rsidR="007F6323" w:rsidRPr="001019BE" w:rsidTr="00A60724">
        <w:tc>
          <w:tcPr>
            <w:tcW w:w="645" w:type="dxa"/>
            <w:shd w:val="clear" w:color="auto" w:fill="auto"/>
          </w:tcPr>
          <w:p w:rsidR="007F6323" w:rsidRPr="001019BE" w:rsidRDefault="00ED6905" w:rsidP="00A60724">
            <w:pPr>
              <w:contextualSpacing/>
              <w:jc w:val="both"/>
            </w:pPr>
            <w:r>
              <w:lastRenderedPageBreak/>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Комплексна система відеоспостереження та систем забезпечення бе</w:t>
            </w:r>
            <w:r w:rsidR="00ED6905">
              <w:t>зпеки</w:t>
            </w:r>
          </w:p>
        </w:tc>
      </w:tr>
      <w:tr w:rsidR="007F6323" w:rsidRPr="001019BE" w:rsidTr="00A60724">
        <w:tc>
          <w:tcPr>
            <w:tcW w:w="645" w:type="dxa"/>
            <w:shd w:val="clear" w:color="auto" w:fill="auto"/>
          </w:tcPr>
          <w:p w:rsidR="007F6323" w:rsidRPr="001019BE" w:rsidRDefault="00ED6905"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c>
          <w:tcPr>
            <w:tcW w:w="645" w:type="dxa"/>
            <w:shd w:val="clear" w:color="auto" w:fill="auto"/>
          </w:tcPr>
          <w:p w:rsidR="007F6323" w:rsidRPr="001019BE" w:rsidRDefault="00ED6905"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ED690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Подальший розвиток комплексної системи відеоспостереження з метою забезпечення охоплення </w:t>
            </w:r>
            <w:proofErr w:type="spellStart"/>
            <w:r w:rsidRPr="001019BE">
              <w:t>відеонаглядом</w:t>
            </w:r>
            <w:proofErr w:type="spellEnd"/>
            <w:r w:rsidRPr="001019BE">
              <w:t xml:space="preserve"> територій та </w:t>
            </w:r>
            <w:proofErr w:type="spellStart"/>
            <w:r w:rsidRPr="001019BE">
              <w:t>обєктів</w:t>
            </w:r>
            <w:proofErr w:type="spellEnd"/>
            <w:r w:rsidRPr="001019BE">
              <w:t xml:space="preserve"> м. Києва та її використання правоохоронними органами, підрозділами КМДА, комунальними службами, а саме користувачами інформації в системі</w:t>
            </w:r>
            <w:r w:rsidR="00ED6905">
              <w:t>,</w:t>
            </w:r>
            <w:r w:rsidRPr="001019BE">
              <w:t xml:space="preserve"> відповідно до Положення про комплексну систему відеоспостереження міста Києва, затвердженого рішенням Київської міської ради від 05.07.2018 № 1195/5259, якими є посадові (службові) особи та працівники: </w:t>
            </w:r>
          </w:p>
          <w:p w:rsidR="007F6323" w:rsidRPr="001019BE" w:rsidRDefault="007F6323" w:rsidP="00A60724">
            <w:pPr>
              <w:contextualSpacing/>
              <w:jc w:val="both"/>
            </w:pPr>
            <w:r w:rsidRPr="001019BE">
              <w:t xml:space="preserve">- Київради; </w:t>
            </w:r>
          </w:p>
          <w:p w:rsidR="007F6323" w:rsidRPr="001019BE" w:rsidRDefault="007F6323" w:rsidP="00A60724">
            <w:pPr>
              <w:contextualSpacing/>
              <w:jc w:val="both"/>
            </w:pPr>
            <w:r w:rsidRPr="001019BE">
              <w:t xml:space="preserve">- структурних підрозділів КМДА, РДА, КП; </w:t>
            </w:r>
          </w:p>
          <w:p w:rsidR="007F6323" w:rsidRPr="001019BE" w:rsidRDefault="007F6323" w:rsidP="00A60724">
            <w:pPr>
              <w:contextualSpacing/>
              <w:jc w:val="both"/>
            </w:pPr>
            <w:r w:rsidRPr="001019BE">
              <w:t xml:space="preserve">- Центрального управління СБУ, Головного управління СБУ у м. Києві та Київській області;   </w:t>
            </w:r>
          </w:p>
          <w:p w:rsidR="007F6323" w:rsidRPr="001019BE" w:rsidRDefault="007F6323" w:rsidP="00A60724">
            <w:pPr>
              <w:contextualSpacing/>
              <w:jc w:val="both"/>
            </w:pPr>
            <w:r w:rsidRPr="001019BE">
              <w:t>- МВС;</w:t>
            </w:r>
          </w:p>
          <w:p w:rsidR="007F6323" w:rsidRPr="001019BE" w:rsidRDefault="007F6323" w:rsidP="00A60724">
            <w:pPr>
              <w:contextualSpacing/>
              <w:jc w:val="both"/>
            </w:pPr>
            <w:r w:rsidRPr="001019BE">
              <w:t xml:space="preserve">- центрального органу управління (апарату) НПУ та Головного управління Національної поліції у м. Києві та його територіальних (відокремлених) підрозділів; </w:t>
            </w:r>
          </w:p>
          <w:p w:rsidR="007F6323" w:rsidRPr="001019BE" w:rsidRDefault="007F6323" w:rsidP="00A60724">
            <w:pPr>
              <w:contextualSpacing/>
              <w:jc w:val="both"/>
            </w:pPr>
            <w:r w:rsidRPr="001019BE">
              <w:t xml:space="preserve">- Національної гвардії України; </w:t>
            </w:r>
          </w:p>
          <w:p w:rsidR="007F6323" w:rsidRPr="001019BE" w:rsidRDefault="007F6323" w:rsidP="00A60724">
            <w:pPr>
              <w:contextualSpacing/>
              <w:jc w:val="both"/>
            </w:pPr>
            <w:r w:rsidRPr="001019BE">
              <w:t xml:space="preserve">- УДО; </w:t>
            </w:r>
          </w:p>
          <w:p w:rsidR="007F6323" w:rsidRPr="001019BE" w:rsidRDefault="007F6323" w:rsidP="00A60724">
            <w:pPr>
              <w:contextualSpacing/>
              <w:jc w:val="both"/>
            </w:pPr>
            <w:r w:rsidRPr="001019BE">
              <w:t xml:space="preserve">- ДСНС та ГУ ДСНС у м. Києві; </w:t>
            </w:r>
          </w:p>
          <w:p w:rsidR="007F6323" w:rsidRPr="001019BE" w:rsidRDefault="00ED6905" w:rsidP="00A60724">
            <w:pPr>
              <w:contextualSpacing/>
              <w:jc w:val="both"/>
            </w:pPr>
            <w:r>
              <w:t>- МТСБУ</w:t>
            </w:r>
          </w:p>
        </w:tc>
      </w:tr>
      <w:tr w:rsidR="007F6323" w:rsidRPr="001019BE" w:rsidTr="00A60724">
        <w:tc>
          <w:tcPr>
            <w:tcW w:w="645" w:type="dxa"/>
            <w:shd w:val="clear" w:color="auto" w:fill="auto"/>
          </w:tcPr>
          <w:p w:rsidR="007F6323" w:rsidRPr="001019BE" w:rsidRDefault="00ED6905"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Розвиток системи відеоспостереження спрямований на </w:t>
            </w:r>
            <w:proofErr w:type="spellStart"/>
            <w:r w:rsidRPr="001019BE">
              <w:t>дооснащення</w:t>
            </w:r>
            <w:proofErr w:type="spellEnd"/>
            <w:r w:rsidRPr="001019BE">
              <w:t xml:space="preserve"> безпосередньо засобами </w:t>
            </w:r>
            <w:proofErr w:type="spellStart"/>
            <w:r w:rsidRPr="001019BE">
              <w:t>відеофіксації</w:t>
            </w:r>
            <w:proofErr w:type="spellEnd"/>
            <w:r w:rsidRPr="001019BE">
              <w:t xml:space="preserve"> та створення нових сервісів, які мають бути невід’ємною частиною виконання м</w:t>
            </w:r>
            <w:r w:rsidR="00ED6905">
              <w:t>уніципальних завдань, а саме: гарантуват</w:t>
            </w:r>
            <w:r w:rsidRPr="001019BE">
              <w:t>и безпеку дітей, учнів, студентів у дошкільних, загальноосвітніх, позашкільних та професійно-технічних навчальних закладах відповідно;</w:t>
            </w:r>
          </w:p>
          <w:p w:rsidR="007F6323" w:rsidRPr="001019BE" w:rsidRDefault="007F6323" w:rsidP="00A60724">
            <w:pPr>
              <w:contextualSpacing/>
              <w:jc w:val="both"/>
            </w:pPr>
            <w:r w:rsidRPr="001019BE">
              <w:t>забезпечувати збереження майна та інших об'єктів права власності територіальної громади міста Києва;</w:t>
            </w:r>
          </w:p>
          <w:p w:rsidR="007F6323" w:rsidRPr="001019BE" w:rsidRDefault="007F6323" w:rsidP="00A60724">
            <w:pPr>
              <w:contextualSpacing/>
              <w:jc w:val="both"/>
            </w:pPr>
            <w:r w:rsidRPr="001019BE">
              <w:t>вжиття заходів що</w:t>
            </w:r>
            <w:r w:rsidR="00ED6905">
              <w:t>до регулювання дорожнього руху в</w:t>
            </w:r>
            <w:r w:rsidRPr="001019BE">
              <w:t xml:space="preserve"> місті Києві;</w:t>
            </w:r>
          </w:p>
          <w:p w:rsidR="007F6323" w:rsidRPr="001019BE" w:rsidRDefault="007F6323" w:rsidP="00A60724">
            <w:pPr>
              <w:contextualSpacing/>
              <w:jc w:val="both"/>
            </w:pPr>
            <w:r w:rsidRPr="001019BE">
              <w:t>попередження аварій, дорожньо-транспортних пригод, епідемій, епізоотій, епіфітотій, катастроф, пожеж, надзвичайних ситуацій, небезпечних подій, стихійних лих у місті Києві;</w:t>
            </w:r>
          </w:p>
          <w:p w:rsidR="007F6323" w:rsidRPr="001019BE" w:rsidRDefault="007F6323" w:rsidP="00A60724">
            <w:pPr>
              <w:contextualSpacing/>
              <w:jc w:val="both"/>
            </w:pPr>
            <w:r w:rsidRPr="001019BE">
              <w:lastRenderedPageBreak/>
              <w:t>усунення загроз життю та здоров'ю фізичних осіб і публічній безпеці;</w:t>
            </w:r>
          </w:p>
          <w:p w:rsidR="007F6323" w:rsidRPr="001019BE" w:rsidRDefault="00ED6905" w:rsidP="00A60724">
            <w:pPr>
              <w:contextualSpacing/>
              <w:jc w:val="both"/>
            </w:pPr>
            <w:r>
              <w:t>гарантува</w:t>
            </w:r>
            <w:r w:rsidR="007F6323" w:rsidRPr="001019BE">
              <w:t>ння п</w:t>
            </w:r>
            <w:r>
              <w:t>ублічної безпеки й</w:t>
            </w:r>
            <w:r w:rsidR="007F6323" w:rsidRPr="001019BE">
              <w:t xml:space="preserve"> порядку на вулицях, площах, у парках, скверах, на стадіонах, вокзалах, в аеропортах, річкових портах, інших територіях загального користування;</w:t>
            </w:r>
          </w:p>
          <w:p w:rsidR="007F6323" w:rsidRPr="001019BE" w:rsidRDefault="007F6323" w:rsidP="00A60724">
            <w:pPr>
              <w:contextualSpacing/>
              <w:jc w:val="both"/>
            </w:pPr>
            <w:r w:rsidRPr="001019BE">
              <w:t>вжиття заходів для надання невідкладної,</w:t>
            </w:r>
            <w:r w:rsidR="00ED6905">
              <w:t xml:space="preserve"> зокрема </w:t>
            </w:r>
            <w:proofErr w:type="spellStart"/>
            <w:r w:rsidR="00ED6905">
              <w:t>домедичної</w:t>
            </w:r>
            <w:proofErr w:type="spellEnd"/>
            <w:r w:rsidR="00ED6905">
              <w:t xml:space="preserve"> і медичної </w:t>
            </w:r>
            <w:r w:rsidRPr="001019BE">
              <w:t>допомоги особам, а також особам, які опинилися в с</w:t>
            </w:r>
            <w:r w:rsidR="00ED6905">
              <w:t>итуації, небезпечній для їх життя чи здоров'я</w:t>
            </w:r>
          </w:p>
        </w:tc>
      </w:tr>
      <w:tr w:rsidR="007F6323" w:rsidRPr="001019BE" w:rsidTr="00A60724">
        <w:tc>
          <w:tcPr>
            <w:tcW w:w="645" w:type="dxa"/>
            <w:shd w:val="clear" w:color="auto" w:fill="auto"/>
          </w:tcPr>
          <w:p w:rsidR="007F6323" w:rsidRPr="001019BE" w:rsidRDefault="00ED6905" w:rsidP="00A60724">
            <w:pPr>
              <w:contextualSpacing/>
              <w:jc w:val="both"/>
            </w:pPr>
            <w:r>
              <w:lastRenderedPageBreak/>
              <w:t>11</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ED6905">
            <w:pPr>
              <w:contextualSpacing/>
              <w:jc w:val="both"/>
            </w:pPr>
            <w:r w:rsidRPr="001019BE">
              <w:t xml:space="preserve">Уся сума коштів, передбачена цим завданням </w:t>
            </w:r>
            <w:r w:rsidR="00ED6905">
              <w:t>П</w:t>
            </w:r>
            <w:r w:rsidRPr="001019BE">
              <w:t>рограми, буде спрямована на закупівлю відп</w:t>
            </w:r>
            <w:r w:rsidR="00B81105" w:rsidRPr="001019BE">
              <w:t>овідно до вимог Закону України «Про публічні закупівлі»</w:t>
            </w:r>
            <w:r w:rsidRPr="001019BE">
              <w:t xml:space="preserve"> з публікацією інформації на сайті електронних закупівель https://prozorro.gov.ua. Кошти на виконання заходу перераховуються підрядній організації та</w:t>
            </w:r>
            <w:r w:rsidR="00ED6905">
              <w:t xml:space="preserve"> на підприємстві не залишаються</w:t>
            </w:r>
          </w:p>
        </w:tc>
      </w:tr>
      <w:tr w:rsidR="007F6323" w:rsidRPr="001019BE" w:rsidTr="00A60724">
        <w:tc>
          <w:tcPr>
            <w:tcW w:w="645" w:type="dxa"/>
            <w:shd w:val="clear" w:color="auto" w:fill="auto"/>
          </w:tcPr>
          <w:p w:rsidR="007F6323" w:rsidRPr="001019BE" w:rsidRDefault="00ED6905"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F307A0" w:rsidP="00A60724">
            <w:pPr>
              <w:contextualSpacing/>
              <w:jc w:val="both"/>
            </w:pPr>
            <w:r>
              <w:t>1. Комплекс автоматичної фото</w:t>
            </w:r>
            <w:r w:rsidR="00ED6905">
              <w:t>-</w:t>
            </w:r>
            <w:r w:rsidR="007F6323" w:rsidRPr="001019BE">
              <w:t xml:space="preserve"> та </w:t>
            </w:r>
            <w:proofErr w:type="spellStart"/>
            <w:r w:rsidR="007F6323" w:rsidRPr="001019BE">
              <w:t>відеофіксації</w:t>
            </w:r>
            <w:proofErr w:type="spellEnd"/>
            <w:r w:rsidR="007F6323" w:rsidRPr="001019BE">
              <w:t xml:space="preserve"> правопорушень у сфері забезпечення безпеки дорожнього руху «КАСКАД».</w:t>
            </w:r>
          </w:p>
          <w:p w:rsidR="007F6323" w:rsidRPr="001019BE" w:rsidRDefault="007F6323" w:rsidP="00A60724">
            <w:pPr>
              <w:contextualSpacing/>
              <w:jc w:val="both"/>
            </w:pPr>
            <w:r w:rsidRPr="001019BE">
              <w:t>2. Розвиток комплексної системи відеоспостереження м. Києва на вулицях</w:t>
            </w:r>
            <w:r w:rsidR="00ED6905">
              <w:t>,</w:t>
            </w:r>
            <w:r w:rsidRPr="001019BE">
              <w:t xml:space="preserve"> прилеглих до виборчих дільниць.</w:t>
            </w:r>
          </w:p>
          <w:p w:rsidR="007F6323" w:rsidRPr="001019BE" w:rsidRDefault="007F6323" w:rsidP="00A60724">
            <w:pPr>
              <w:contextualSpacing/>
              <w:jc w:val="both"/>
            </w:pPr>
            <w:r w:rsidRPr="001019BE">
              <w:t>3. Дооснащення комплексної системи відеоспостереження в Подільському районі міста Києва.</w:t>
            </w:r>
          </w:p>
          <w:p w:rsidR="007F6323" w:rsidRPr="001019BE" w:rsidRDefault="007F6323" w:rsidP="00A60724">
            <w:pPr>
              <w:contextualSpacing/>
              <w:jc w:val="both"/>
            </w:pPr>
            <w:r w:rsidRPr="001019BE">
              <w:t>4. Система бездротової мережі Wi-Fi в зоні мостового пішохідно-велосипедного переходу між парками «Хрещатий» та «Володимирська гірка» в Печерському та Шевченківському районах (доступ тільки авторизованим користувачам комплексної системи відеоспостереження міста Києва).</w:t>
            </w:r>
          </w:p>
          <w:p w:rsidR="007F6323" w:rsidRPr="001019BE" w:rsidRDefault="007F6323" w:rsidP="00A60724">
            <w:pPr>
              <w:contextualSpacing/>
              <w:jc w:val="both"/>
            </w:pPr>
            <w:r w:rsidRPr="001019BE">
              <w:t>5. Комплект обладнання для бездротового доступу до мережі Інтернет по вул. Салютна м. Києва.</w:t>
            </w:r>
          </w:p>
          <w:p w:rsidR="007F6323" w:rsidRPr="001019BE" w:rsidRDefault="007F6323" w:rsidP="00A60724">
            <w:pPr>
              <w:contextualSpacing/>
              <w:jc w:val="both"/>
            </w:pPr>
            <w:r w:rsidRPr="001019BE">
              <w:t xml:space="preserve">6. Дооснащення комплексної системи відеоспостереження </w:t>
            </w:r>
            <w:r w:rsidR="00F307A0">
              <w:rPr>
                <w:lang w:val="ru-RU"/>
              </w:rPr>
              <w:br/>
            </w:r>
            <w:r w:rsidRPr="001019BE">
              <w:t xml:space="preserve">м. Києва в Солом'янському районі за адресою перехрестя </w:t>
            </w:r>
            <w:r w:rsidR="00ED6905">
              <w:br/>
            </w:r>
            <w:r w:rsidRPr="001019BE">
              <w:t>вул. Медова та Повітрофлотського проспекту в районі заїзду до Міжнародного а</w:t>
            </w:r>
            <w:r w:rsidR="00ED6905">
              <w:t>еропорту «Київ» ім. Сікорського</w:t>
            </w:r>
          </w:p>
        </w:tc>
      </w:tr>
      <w:tr w:rsidR="007F6323" w:rsidRPr="001019BE" w:rsidTr="00A60724">
        <w:tc>
          <w:tcPr>
            <w:tcW w:w="645" w:type="dxa"/>
            <w:shd w:val="clear" w:color="auto" w:fill="auto"/>
          </w:tcPr>
          <w:p w:rsidR="007F6323" w:rsidRPr="001019BE" w:rsidRDefault="00ED6905" w:rsidP="00A60724">
            <w:pPr>
              <w:contextualSpacing/>
              <w:jc w:val="both"/>
            </w:pPr>
            <w:r>
              <w:t>13</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Враховуючи, що система відеоспостереження частково включає в себ</w:t>
            </w:r>
            <w:r w:rsidR="00ED6905">
              <w:t xml:space="preserve">е персональні дані громадян, </w:t>
            </w:r>
            <w:r w:rsidRPr="001019BE">
              <w:t>вона може бути задіяна лише при виконанні службових обов’язків правоохоронними органами, підрозділами КМДА, комунальними службами, а саме користувачами інформації в Системі відповідно до Положення про комплексну систему відеоспостереження міста Києва, затвердженого рішенням Київської міської рад</w:t>
            </w:r>
            <w:r w:rsidR="00ED6905">
              <w:t xml:space="preserve">и від 05.07.2018 № 1195/5259. </w:t>
            </w:r>
            <w:proofErr w:type="spellStart"/>
            <w:r w:rsidR="00ED6905">
              <w:t>П</w:t>
            </w:r>
            <w:r w:rsidRPr="001019BE">
              <w:t>посадові</w:t>
            </w:r>
            <w:proofErr w:type="spellEnd"/>
            <w:r w:rsidRPr="001019BE">
              <w:t xml:space="preserve"> (службові) особи та працівники:</w:t>
            </w:r>
          </w:p>
          <w:p w:rsidR="007F6323" w:rsidRPr="001019BE" w:rsidRDefault="007F6323" w:rsidP="00A60724">
            <w:pPr>
              <w:jc w:val="both"/>
            </w:pPr>
            <w:r w:rsidRPr="001019BE">
              <w:t xml:space="preserve"> - Київради; </w:t>
            </w:r>
          </w:p>
          <w:p w:rsidR="007F6323" w:rsidRPr="001019BE" w:rsidRDefault="007F6323" w:rsidP="00A60724">
            <w:pPr>
              <w:jc w:val="both"/>
            </w:pPr>
            <w:r w:rsidRPr="001019BE">
              <w:t xml:space="preserve">- структурних підрозділів КМДА, РДА, КП; </w:t>
            </w:r>
          </w:p>
          <w:p w:rsidR="007F6323" w:rsidRPr="001019BE" w:rsidRDefault="00ED6905" w:rsidP="00A60724">
            <w:pPr>
              <w:jc w:val="both"/>
            </w:pPr>
            <w:r>
              <w:t>- Центрального управління СБУ;</w:t>
            </w:r>
          </w:p>
          <w:p w:rsidR="007F6323" w:rsidRPr="001019BE" w:rsidRDefault="007F6323" w:rsidP="00A60724">
            <w:pPr>
              <w:jc w:val="both"/>
            </w:pPr>
            <w:r w:rsidRPr="001019BE">
              <w:t xml:space="preserve">- Головного управління СБУ у м. Києві та Київській області; </w:t>
            </w:r>
          </w:p>
          <w:p w:rsidR="007F6323" w:rsidRPr="001019BE" w:rsidRDefault="007F6323" w:rsidP="00A60724">
            <w:pPr>
              <w:jc w:val="both"/>
            </w:pPr>
            <w:r w:rsidRPr="001019BE">
              <w:t xml:space="preserve">- МВС; </w:t>
            </w:r>
          </w:p>
          <w:p w:rsidR="007F6323" w:rsidRPr="001019BE" w:rsidRDefault="007F6323" w:rsidP="00A60724">
            <w:pPr>
              <w:jc w:val="both"/>
            </w:pPr>
            <w:r w:rsidRPr="001019BE">
              <w:t xml:space="preserve">- центрального органу управління (апарату) НПУ та Головного управління Національної поліції у м. Києві та його територіальних (відокремлених) підрозділів; </w:t>
            </w:r>
          </w:p>
          <w:p w:rsidR="007F6323" w:rsidRPr="001019BE" w:rsidRDefault="007F6323" w:rsidP="00A60724">
            <w:pPr>
              <w:jc w:val="both"/>
            </w:pPr>
            <w:r w:rsidRPr="001019BE">
              <w:t xml:space="preserve">- Національної гвардії України; </w:t>
            </w:r>
          </w:p>
          <w:p w:rsidR="007F6323" w:rsidRPr="001019BE" w:rsidRDefault="007F6323" w:rsidP="00A60724">
            <w:pPr>
              <w:jc w:val="both"/>
            </w:pPr>
            <w:r w:rsidRPr="001019BE">
              <w:t xml:space="preserve">- УДО; </w:t>
            </w:r>
          </w:p>
          <w:p w:rsidR="007F6323" w:rsidRPr="001019BE" w:rsidRDefault="007F6323" w:rsidP="00A60724">
            <w:pPr>
              <w:jc w:val="both"/>
            </w:pPr>
            <w:r w:rsidRPr="001019BE">
              <w:lastRenderedPageBreak/>
              <w:t xml:space="preserve">- ДСНС та ГУ ДСНС у м. Києві; </w:t>
            </w:r>
          </w:p>
          <w:p w:rsidR="007F6323" w:rsidRPr="001019BE" w:rsidRDefault="007F6323" w:rsidP="00A60724">
            <w:pPr>
              <w:jc w:val="both"/>
            </w:pPr>
            <w:r w:rsidRPr="001019BE">
              <w:t xml:space="preserve">- МТСБУ. </w:t>
            </w:r>
          </w:p>
          <w:p w:rsidR="007F6323" w:rsidRPr="001019BE" w:rsidRDefault="00ED6905" w:rsidP="00A60724">
            <w:pPr>
              <w:jc w:val="both"/>
            </w:pPr>
            <w:r>
              <w:br w:type="page"/>
              <w:t>Суб'єкти відносин у</w:t>
            </w:r>
            <w:r w:rsidR="007F6323" w:rsidRPr="001019BE">
              <w:t xml:space="preserve"> Системі зобов'язані дотр</w:t>
            </w:r>
            <w:r>
              <w:t xml:space="preserve">имуватись вимог законодавства у </w:t>
            </w:r>
            <w:r w:rsidR="007F6323" w:rsidRPr="001019BE">
              <w:t>сфері захисту персональних даних, зокрема використовувати персональні дані лише відповідно до їх посадових, службових або трудових обов'язків, а також зобов'я</w:t>
            </w:r>
            <w:r>
              <w:t>зані не допускати розголошення будь-яким способом</w:t>
            </w:r>
            <w:r w:rsidR="007F6323" w:rsidRPr="001019BE">
              <w:t xml:space="preserve"> персональних даних, які їм було довірено або які стали відомі у зв'язку з виконанням посадових, службових або трудових обов'язків, крім</w:t>
            </w:r>
            <w:r>
              <w:t xml:space="preserve"> випадків, передбачених законом</w:t>
            </w:r>
          </w:p>
        </w:tc>
      </w:tr>
    </w:tbl>
    <w:p w:rsidR="00ED6905" w:rsidRDefault="00ED6905" w:rsidP="007F6323">
      <w:pPr>
        <w:ind w:left="426"/>
        <w:contextualSpacing/>
        <w:jc w:val="right"/>
      </w:pPr>
    </w:p>
    <w:p w:rsidR="007F6323" w:rsidRPr="001019BE" w:rsidRDefault="007F6323" w:rsidP="007F6323">
      <w:pPr>
        <w:ind w:left="426"/>
        <w:contextualSpacing/>
        <w:jc w:val="right"/>
      </w:pPr>
      <w:r w:rsidRPr="001019BE">
        <w:t>Таблиця 20</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11.2. Супровід та технічна підтримка комплексної системи відеоспостереження</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ED6905"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ED690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ED6905"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rPr>
          <w:trHeight w:val="648"/>
        </w:trPr>
        <w:tc>
          <w:tcPr>
            <w:tcW w:w="645" w:type="dxa"/>
            <w:vMerge w:val="restart"/>
            <w:shd w:val="clear" w:color="auto" w:fill="auto"/>
          </w:tcPr>
          <w:p w:rsidR="007F6323" w:rsidRPr="001019BE" w:rsidRDefault="00ED6905"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81 000,0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16 000,0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19 000,0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22 000,0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24 000,0</w:t>
            </w:r>
          </w:p>
        </w:tc>
      </w:tr>
      <w:tr w:rsidR="007F6323" w:rsidRPr="001019BE" w:rsidTr="00A60724">
        <w:tc>
          <w:tcPr>
            <w:tcW w:w="645" w:type="dxa"/>
            <w:shd w:val="clear" w:color="auto" w:fill="auto"/>
          </w:tcPr>
          <w:p w:rsidR="007F6323" w:rsidRPr="001019BE" w:rsidRDefault="007F6323" w:rsidP="00ED6905">
            <w:pPr>
              <w:contextualSpacing/>
              <w:jc w:val="both"/>
            </w:pPr>
            <w:r w:rsidRPr="001019BE">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ED6905">
            <w:pPr>
              <w:contextualSpacing/>
              <w:jc w:val="both"/>
            </w:pPr>
            <w:r w:rsidRPr="001019BE">
              <w:t>Забезпечення сталого функціонування комплексної системи відеоспостереження міста Києва із врахуванням постійного зростання кількості приладів, обладнання та відеокамер. Оперативне реагування на несправність обладна</w:t>
            </w:r>
            <w:r w:rsidR="00ED6905">
              <w:t>ння комплексної системи відеосп</w:t>
            </w:r>
            <w:r w:rsidRPr="001019BE">
              <w:t>остереження та його ремонт на місці розташування. Забезпечення цілодобового функціонування, електроживлення, ремонт</w:t>
            </w:r>
            <w:r w:rsidR="00ED6905">
              <w:t>у, заміни, апаратної, програмної та технічної підтримки</w:t>
            </w:r>
            <w:r w:rsidRPr="001019BE">
              <w:t xml:space="preserve"> встановлених камер відеоспостереження, забезпе</w:t>
            </w:r>
            <w:r w:rsidR="00ED6905">
              <w:t>чення доступу до мережі Інтернет</w:t>
            </w:r>
            <w:r w:rsidRPr="001019BE">
              <w:t>. Підтримка та адміністрування мережевої інфраструктури, забезпечення зберігання даних відеосп</w:t>
            </w:r>
            <w:r w:rsidR="00ED6905">
              <w:t>остереження, доступу до мережі Інтернет</w:t>
            </w:r>
            <w:r w:rsidRPr="001019BE">
              <w:t>.</w:t>
            </w:r>
          </w:p>
        </w:tc>
      </w:tr>
      <w:tr w:rsidR="007F6323" w:rsidRPr="001019BE" w:rsidTr="00A60724">
        <w:tc>
          <w:tcPr>
            <w:tcW w:w="645" w:type="dxa"/>
            <w:shd w:val="clear" w:color="auto" w:fill="auto"/>
          </w:tcPr>
          <w:p w:rsidR="007F6323" w:rsidRPr="001019BE" w:rsidRDefault="00ED6905"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Компле</w:t>
            </w:r>
            <w:r w:rsidR="00ED6905">
              <w:t>ксна система відеоспостереження</w:t>
            </w:r>
          </w:p>
        </w:tc>
      </w:tr>
      <w:tr w:rsidR="007F6323" w:rsidRPr="001019BE" w:rsidTr="00A60724">
        <w:tc>
          <w:tcPr>
            <w:tcW w:w="645" w:type="dxa"/>
            <w:shd w:val="clear" w:color="auto" w:fill="auto"/>
          </w:tcPr>
          <w:p w:rsidR="007F6323" w:rsidRPr="001019BE" w:rsidRDefault="00ED6905"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c>
          <w:tcPr>
            <w:tcW w:w="645" w:type="dxa"/>
            <w:shd w:val="clear" w:color="auto" w:fill="auto"/>
          </w:tcPr>
          <w:p w:rsidR="007F6323" w:rsidRPr="001019BE" w:rsidRDefault="00ED6905"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ED690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Підтримка в </w:t>
            </w:r>
            <w:r w:rsidR="00ED6905">
              <w:t>працездатному стані й</w:t>
            </w:r>
            <w:r w:rsidRPr="001019BE">
              <w:t xml:space="preserve"> забезпечення ефективного та якісного використання комплексної системи відеоспосте</w:t>
            </w:r>
            <w:r w:rsidR="00ED6905">
              <w:t>реження та її окремих складових</w:t>
            </w:r>
          </w:p>
        </w:tc>
      </w:tr>
      <w:tr w:rsidR="007F6323" w:rsidRPr="001019BE" w:rsidTr="00A60724">
        <w:tc>
          <w:tcPr>
            <w:tcW w:w="645" w:type="dxa"/>
            <w:shd w:val="clear" w:color="auto" w:fill="auto"/>
          </w:tcPr>
          <w:p w:rsidR="007F6323" w:rsidRPr="001019BE" w:rsidRDefault="00ED6905"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налаштування обладнання;</w:t>
            </w:r>
          </w:p>
          <w:p w:rsidR="007F6323" w:rsidRPr="001019BE" w:rsidRDefault="007F6323" w:rsidP="00A60724">
            <w:pPr>
              <w:contextualSpacing/>
              <w:jc w:val="both"/>
            </w:pPr>
            <w:r w:rsidRPr="001019BE">
              <w:t>- очищення об’єктивів камер;</w:t>
            </w:r>
          </w:p>
          <w:p w:rsidR="007F6323" w:rsidRPr="001019BE" w:rsidRDefault="007F6323" w:rsidP="00A60724">
            <w:pPr>
              <w:contextualSpacing/>
              <w:jc w:val="both"/>
            </w:pPr>
            <w:r w:rsidRPr="001019BE">
              <w:t>- відновлення каналів передачі даних;</w:t>
            </w:r>
          </w:p>
          <w:p w:rsidR="007F6323" w:rsidRPr="001019BE" w:rsidRDefault="007F6323" w:rsidP="00A60724">
            <w:pPr>
              <w:contextualSpacing/>
              <w:jc w:val="both"/>
            </w:pPr>
            <w:r w:rsidRPr="001019BE">
              <w:t>- пр</w:t>
            </w:r>
            <w:r w:rsidR="00ED6905">
              <w:t>оведення дрібного ремонту</w:t>
            </w:r>
          </w:p>
        </w:tc>
      </w:tr>
      <w:tr w:rsidR="007F6323" w:rsidRPr="001019BE" w:rsidTr="00A60724">
        <w:tc>
          <w:tcPr>
            <w:tcW w:w="645" w:type="dxa"/>
            <w:shd w:val="clear" w:color="auto" w:fill="auto"/>
          </w:tcPr>
          <w:p w:rsidR="007F6323" w:rsidRPr="001019BE" w:rsidRDefault="00ED6905"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ED6905" w:rsidP="00ED6905">
            <w:pPr>
              <w:contextualSpacing/>
              <w:jc w:val="both"/>
            </w:pPr>
            <w:r>
              <w:t>Уся сума коштів,</w:t>
            </w:r>
            <w:r w:rsidR="007F6323" w:rsidRPr="001019BE">
              <w:t xml:space="preserve"> передбачена цим завданням </w:t>
            </w:r>
            <w:r>
              <w:t>П</w:t>
            </w:r>
            <w:r w:rsidR="007F6323" w:rsidRPr="001019BE">
              <w:t xml:space="preserve">рограми, буде спрямована на закупівлю відповідно до вимог Закону України </w:t>
            </w:r>
            <w:r w:rsidR="007F6323" w:rsidRPr="001019BE">
              <w:lastRenderedPageBreak/>
              <w:t>«Про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t xml:space="preserve"> на підприємстві не залишаються</w:t>
            </w:r>
          </w:p>
        </w:tc>
      </w:tr>
      <w:tr w:rsidR="007F6323" w:rsidRPr="001019BE" w:rsidTr="00A60724">
        <w:tc>
          <w:tcPr>
            <w:tcW w:w="645" w:type="dxa"/>
            <w:shd w:val="clear" w:color="auto" w:fill="auto"/>
          </w:tcPr>
          <w:p w:rsidR="007F6323" w:rsidRPr="001019BE" w:rsidRDefault="00ED6905" w:rsidP="00A60724">
            <w:pPr>
              <w:contextualSpacing/>
              <w:jc w:val="both"/>
            </w:pPr>
            <w:r>
              <w:lastRenderedPageBreak/>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Пі</w:t>
            </w:r>
            <w:r w:rsidR="00ED6905">
              <w:t>дтримка в працездатному стані й</w:t>
            </w:r>
            <w:r w:rsidRPr="001019BE">
              <w:t xml:space="preserve"> забезпечення ефективного та якісного використання комплексної системи відеоспостереження та її окремих складових:                                    - налаштування обладнання;</w:t>
            </w:r>
          </w:p>
          <w:p w:rsidR="007F6323" w:rsidRPr="001019BE" w:rsidRDefault="007F6323" w:rsidP="00A60724">
            <w:pPr>
              <w:contextualSpacing/>
              <w:jc w:val="both"/>
            </w:pPr>
            <w:r w:rsidRPr="001019BE">
              <w:t>- очищення об’єктивів камер;</w:t>
            </w:r>
          </w:p>
          <w:p w:rsidR="007F6323" w:rsidRPr="001019BE" w:rsidRDefault="007F6323" w:rsidP="00A60724">
            <w:pPr>
              <w:contextualSpacing/>
              <w:jc w:val="both"/>
            </w:pPr>
            <w:r w:rsidRPr="001019BE">
              <w:t>- відновлення каналів передачі даних;</w:t>
            </w:r>
          </w:p>
          <w:p w:rsidR="007F6323" w:rsidRPr="001019BE" w:rsidRDefault="004F5173" w:rsidP="00A60724">
            <w:pPr>
              <w:contextualSpacing/>
              <w:jc w:val="both"/>
            </w:pPr>
            <w:r>
              <w:t>- проведення дрібного ремонту</w:t>
            </w:r>
          </w:p>
        </w:tc>
      </w:tr>
      <w:tr w:rsidR="007F6323" w:rsidRPr="001019BE" w:rsidTr="00A60724">
        <w:tc>
          <w:tcPr>
            <w:tcW w:w="645" w:type="dxa"/>
            <w:shd w:val="clear" w:color="auto" w:fill="auto"/>
          </w:tcPr>
          <w:p w:rsidR="007F6323" w:rsidRPr="001019BE" w:rsidRDefault="00ED6905"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 xml:space="preserve">Враховуючи, що система </w:t>
            </w:r>
            <w:proofErr w:type="spellStart"/>
            <w:r w:rsidRPr="001019BE">
              <w:t>відеооспостереження</w:t>
            </w:r>
            <w:proofErr w:type="spellEnd"/>
            <w:r w:rsidRPr="001019BE">
              <w:t xml:space="preserve"> частково включає в се</w:t>
            </w:r>
            <w:r w:rsidR="004F5173">
              <w:t xml:space="preserve">бе персональні дані громадян, </w:t>
            </w:r>
            <w:r w:rsidRPr="001019BE">
              <w:t xml:space="preserve">вона може бути задіяна лише при виконанні службових обов’язків правоохоронними органами, підрозділами КМДА, комунальними службами, а саме користувачами інформації в Системі відповідно до Положення про комплексну систему відеоспостереження міста Києва, затвердженого рішенням Київської міської </w:t>
            </w:r>
            <w:r w:rsidR="004F5173">
              <w:t>ради від 05.07.2018 № 1195/5259. П</w:t>
            </w:r>
            <w:r w:rsidRPr="001019BE">
              <w:t>осадові (службові) особи та працівники:</w:t>
            </w:r>
          </w:p>
          <w:p w:rsidR="007F6323" w:rsidRPr="001019BE" w:rsidRDefault="007F6323" w:rsidP="00A60724">
            <w:pPr>
              <w:jc w:val="both"/>
            </w:pPr>
            <w:r w:rsidRPr="001019BE">
              <w:t xml:space="preserve">- Київради; </w:t>
            </w:r>
          </w:p>
          <w:p w:rsidR="007F6323" w:rsidRPr="001019BE" w:rsidRDefault="007F6323" w:rsidP="00A60724">
            <w:pPr>
              <w:jc w:val="both"/>
            </w:pPr>
            <w:r w:rsidRPr="001019BE">
              <w:t xml:space="preserve">- структурних підрозділів КМДА, РДА, КП; </w:t>
            </w:r>
          </w:p>
          <w:p w:rsidR="007F6323" w:rsidRPr="001019BE" w:rsidRDefault="007F6323" w:rsidP="00A60724">
            <w:pPr>
              <w:jc w:val="both"/>
            </w:pPr>
            <w:r w:rsidRPr="001019BE">
              <w:t xml:space="preserve">- Центрального управління СБУ, Головного управління СБУ у м. Києві та Київській області; </w:t>
            </w:r>
          </w:p>
          <w:p w:rsidR="007F6323" w:rsidRPr="001019BE" w:rsidRDefault="007F6323" w:rsidP="00A60724">
            <w:pPr>
              <w:jc w:val="both"/>
            </w:pPr>
            <w:r w:rsidRPr="001019BE">
              <w:t xml:space="preserve">- МВС; </w:t>
            </w:r>
          </w:p>
          <w:p w:rsidR="007F6323" w:rsidRPr="001019BE" w:rsidRDefault="007F6323" w:rsidP="00A60724">
            <w:pPr>
              <w:jc w:val="both"/>
            </w:pPr>
            <w:r w:rsidRPr="001019BE">
              <w:t xml:space="preserve">- центрального органу управління (апарату) НПУ та Головного управління Національної поліції у м. Києві та його територіальних (відокремлених) підрозділів; </w:t>
            </w:r>
          </w:p>
          <w:p w:rsidR="007F6323" w:rsidRPr="001019BE" w:rsidRDefault="007F6323" w:rsidP="00A60724">
            <w:pPr>
              <w:jc w:val="both"/>
            </w:pPr>
            <w:r w:rsidRPr="001019BE">
              <w:t xml:space="preserve">- Національної гвардії України; </w:t>
            </w:r>
          </w:p>
          <w:p w:rsidR="007F6323" w:rsidRPr="001019BE" w:rsidRDefault="007F6323" w:rsidP="00A60724">
            <w:pPr>
              <w:jc w:val="both"/>
            </w:pPr>
            <w:r w:rsidRPr="001019BE">
              <w:t xml:space="preserve">- УДО; </w:t>
            </w:r>
          </w:p>
          <w:p w:rsidR="007F6323" w:rsidRPr="001019BE" w:rsidRDefault="007F6323" w:rsidP="00A60724">
            <w:pPr>
              <w:jc w:val="both"/>
            </w:pPr>
            <w:r w:rsidRPr="001019BE">
              <w:t xml:space="preserve">- ДСНС та ГУ ДСНС у м. Києві; </w:t>
            </w:r>
          </w:p>
          <w:p w:rsidR="007F6323" w:rsidRPr="001019BE" w:rsidRDefault="007F6323" w:rsidP="00A60724">
            <w:pPr>
              <w:jc w:val="both"/>
            </w:pPr>
            <w:r w:rsidRPr="001019BE">
              <w:t xml:space="preserve">- МТСБУ. </w:t>
            </w:r>
          </w:p>
          <w:p w:rsidR="007F6323" w:rsidRPr="001019BE" w:rsidRDefault="004F5173" w:rsidP="00A60724">
            <w:pPr>
              <w:jc w:val="both"/>
            </w:pPr>
            <w:r>
              <w:t>Суб'єкти відносин у</w:t>
            </w:r>
            <w:r w:rsidR="007F6323" w:rsidRPr="001019BE">
              <w:t xml:space="preserve"> Системі зобов'язані дот</w:t>
            </w:r>
            <w:r>
              <w:t>римуватись вимог законодавства у</w:t>
            </w:r>
            <w:r w:rsidR="007F6323" w:rsidRPr="001019BE">
              <w:t xml:space="preserve"> сфері захисту персональних даних, зокрема використовувати персональні дані лише відповідно до їх посадових, службових або трудових обов'язків, а також зобов'язані не допускати розголошення </w:t>
            </w:r>
            <w:r>
              <w:t>будь-яким способом</w:t>
            </w:r>
            <w:r w:rsidR="007F6323" w:rsidRPr="001019BE">
              <w:t xml:space="preserve"> персональних даних, які їм було довірено або які стали відомі у зв'язку з виконанням посадових, службових або трудових обов'язків, крім</w:t>
            </w:r>
            <w:r>
              <w:t xml:space="preserve"> випадків, передбачених законом</w:t>
            </w:r>
          </w:p>
        </w:tc>
      </w:tr>
    </w:tbl>
    <w:p w:rsidR="007F6323" w:rsidRPr="001019BE" w:rsidRDefault="007F6323" w:rsidP="00B81105">
      <w:pPr>
        <w:contextualSpacing/>
      </w:pPr>
    </w:p>
    <w:p w:rsidR="007F6323" w:rsidRPr="001019BE" w:rsidRDefault="007F6323" w:rsidP="007F6323">
      <w:pPr>
        <w:ind w:left="426"/>
        <w:contextualSpacing/>
        <w:jc w:val="right"/>
      </w:pPr>
      <w:r w:rsidRPr="001019BE">
        <w:t>Таблиця 21</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12.1. Створення, розвиток та супроводження системи оповіщення в разі виникнення надзвичайних ситуацій</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4F5173"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4F5173"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4F5173"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rPr>
          <w:trHeight w:val="648"/>
        </w:trPr>
        <w:tc>
          <w:tcPr>
            <w:tcW w:w="645" w:type="dxa"/>
            <w:vMerge w:val="restart"/>
            <w:shd w:val="clear" w:color="auto" w:fill="auto"/>
          </w:tcPr>
          <w:p w:rsidR="007F6323" w:rsidRPr="001019BE" w:rsidRDefault="004F5173"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100 000,0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15 000,0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30 000,0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45 000,0</w:t>
            </w:r>
          </w:p>
        </w:tc>
      </w:tr>
      <w:tr w:rsidR="007F6323" w:rsidRPr="001019BE" w:rsidTr="00A60724">
        <w:tc>
          <w:tcPr>
            <w:tcW w:w="645" w:type="dxa"/>
            <w:shd w:val="clear" w:color="auto" w:fill="auto"/>
          </w:tcPr>
          <w:p w:rsidR="007F6323" w:rsidRPr="001019BE" w:rsidRDefault="004F5173"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Забезпечення реалізації заходу Стратегії розвитку міста Києва до 2025 року: створенн</w:t>
            </w:r>
            <w:r w:rsidR="004F5173">
              <w:t>я мереж інформування населення в</w:t>
            </w:r>
            <w:r w:rsidRPr="001019BE">
              <w:t xml:space="preserve"> разі виникнення надзвичайних ситуацій та загроз. Створення, </w:t>
            </w:r>
            <w:proofErr w:type="spellStart"/>
            <w:r w:rsidRPr="001019BE">
              <w:t>дооснащення</w:t>
            </w:r>
            <w:proofErr w:type="spellEnd"/>
            <w:r w:rsidRPr="001019BE">
              <w:t xml:space="preserve"> та супровід системи оповіщення населення та комунальних слу</w:t>
            </w:r>
            <w:r w:rsidR="004F5173">
              <w:t>жб у разі надзвичайних ситуацій</w:t>
            </w:r>
            <w:r w:rsidRPr="001019BE">
              <w:t xml:space="preserve"> та оснащення місць встановлення комплексної міської системи відеоспостереження, техногенних об’єктів підвищеної небезпеки та інших місць скупчення населення зовнішніми датчиками-сенсорами. Стеженн</w:t>
            </w:r>
            <w:r w:rsidR="004F5173">
              <w:t>я за станом різних ділянок ЖКГ й</w:t>
            </w:r>
            <w:r w:rsidRPr="001019BE">
              <w:t xml:space="preserve"> ефективне реагування на збій в окремих частинах. Прогнозування потенційних проблем на основі аналізу, зібраних </w:t>
            </w:r>
            <w:r w:rsidR="004F5173">
              <w:t>і</w:t>
            </w:r>
            <w:r w:rsidRPr="001019BE">
              <w:t xml:space="preserve">з датчиків даних: </w:t>
            </w:r>
            <w:proofErr w:type="spellStart"/>
            <w:r w:rsidRPr="001019BE">
              <w:t>сейсмодатчик</w:t>
            </w:r>
            <w:proofErr w:type="spellEnd"/>
            <w:r w:rsidRPr="001019BE">
              <w:t xml:space="preserve">, газоаналізатор, датчик радіаційного стану, </w:t>
            </w:r>
            <w:proofErr w:type="spellStart"/>
            <w:r w:rsidRPr="001019BE">
              <w:t>гідрода</w:t>
            </w:r>
            <w:r w:rsidR="004F5173">
              <w:t>тчик</w:t>
            </w:r>
            <w:proofErr w:type="spellEnd"/>
            <w:r w:rsidR="004F5173">
              <w:t>, температурний датчик тощо</w:t>
            </w:r>
          </w:p>
        </w:tc>
      </w:tr>
      <w:tr w:rsidR="007F6323" w:rsidRPr="001019BE" w:rsidTr="00A60724">
        <w:tc>
          <w:tcPr>
            <w:tcW w:w="645" w:type="dxa"/>
            <w:shd w:val="clear" w:color="auto" w:fill="auto"/>
          </w:tcPr>
          <w:p w:rsidR="007F6323" w:rsidRPr="001019BE" w:rsidRDefault="007F6323" w:rsidP="004F5173">
            <w:pPr>
              <w:contextualSpacing/>
              <w:jc w:val="both"/>
            </w:pPr>
            <w:r w:rsidRPr="001019BE">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Система оповіщення в разі в</w:t>
            </w:r>
            <w:r w:rsidR="004F5173">
              <w:t>иникнення надзвичайних ситуацій</w:t>
            </w:r>
          </w:p>
        </w:tc>
      </w:tr>
      <w:tr w:rsidR="007F6323" w:rsidRPr="001019BE" w:rsidTr="00A60724">
        <w:tc>
          <w:tcPr>
            <w:tcW w:w="645" w:type="dxa"/>
            <w:shd w:val="clear" w:color="auto" w:fill="auto"/>
          </w:tcPr>
          <w:p w:rsidR="007F6323" w:rsidRPr="001019BE" w:rsidRDefault="004F5173"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c>
          <w:tcPr>
            <w:tcW w:w="645" w:type="dxa"/>
            <w:shd w:val="clear" w:color="auto" w:fill="auto"/>
          </w:tcPr>
          <w:p w:rsidR="007F6323" w:rsidRPr="001019BE" w:rsidRDefault="004F5173"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4F5173"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Підвищення рівня комфорту та безпеки мешканців та гостей Києва, попередження зменшення</w:t>
            </w:r>
            <w:r w:rsidR="004F5173">
              <w:t xml:space="preserve"> можливих негативних наслідків у</w:t>
            </w:r>
            <w:r w:rsidRPr="001019BE">
              <w:t xml:space="preserve"> разі виникнення надзвичайних ситуацій, підтрим</w:t>
            </w:r>
            <w:r w:rsidR="004F5173">
              <w:t>ки діяльності комунальних служб</w:t>
            </w:r>
          </w:p>
        </w:tc>
      </w:tr>
      <w:tr w:rsidR="007F6323" w:rsidRPr="001019BE" w:rsidTr="00A60724">
        <w:tc>
          <w:tcPr>
            <w:tcW w:w="645" w:type="dxa"/>
            <w:shd w:val="clear" w:color="auto" w:fill="auto"/>
          </w:tcPr>
          <w:p w:rsidR="007F6323" w:rsidRPr="001019BE" w:rsidRDefault="004F5173"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4F5173">
            <w:pPr>
              <w:contextualSpacing/>
              <w:jc w:val="both"/>
            </w:pPr>
            <w:r w:rsidRPr="001019BE">
              <w:t xml:space="preserve">Моніторинг та оперативне інформування служб і населення про надзвичайні ситуації </w:t>
            </w:r>
            <w:r w:rsidR="004F5173">
              <w:t xml:space="preserve">в </w:t>
            </w:r>
            <w:r w:rsidRPr="001019BE">
              <w:t>міському комунальному господарств</w:t>
            </w:r>
            <w:r w:rsidR="004F5173">
              <w:t>і, або їх загрозу в місті Києві</w:t>
            </w:r>
          </w:p>
        </w:tc>
      </w:tr>
      <w:tr w:rsidR="007F6323" w:rsidRPr="001019BE" w:rsidTr="00A60724">
        <w:tc>
          <w:tcPr>
            <w:tcW w:w="645" w:type="dxa"/>
            <w:shd w:val="clear" w:color="auto" w:fill="auto"/>
          </w:tcPr>
          <w:p w:rsidR="007F6323" w:rsidRPr="001019BE" w:rsidRDefault="004F5173"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4F5173">
            <w:pPr>
              <w:contextualSpacing/>
              <w:jc w:val="both"/>
            </w:pPr>
            <w:r w:rsidRPr="001019BE">
              <w:t xml:space="preserve">Уся сума коштів, передбачена цим завданням </w:t>
            </w:r>
            <w:r w:rsidR="004F5173">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4F5173">
              <w:t xml:space="preserve"> на підприємстві не залишаються</w:t>
            </w:r>
          </w:p>
        </w:tc>
      </w:tr>
      <w:tr w:rsidR="007F6323" w:rsidRPr="001019BE" w:rsidTr="00A60724">
        <w:tc>
          <w:tcPr>
            <w:tcW w:w="645" w:type="dxa"/>
            <w:shd w:val="clear" w:color="auto" w:fill="auto"/>
          </w:tcPr>
          <w:p w:rsidR="007F6323" w:rsidRPr="001019BE" w:rsidRDefault="004F5173"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1.</w:t>
            </w:r>
            <w:r w:rsidR="004F5173">
              <w:t xml:space="preserve"> </w:t>
            </w:r>
            <w:r w:rsidRPr="001019BE">
              <w:t xml:space="preserve">Розробка порталу, за допомогою якого мешканці міста будуть проінформовані щодо надзвичайних ситуацій та за допомогою системи </w:t>
            </w:r>
            <w:proofErr w:type="spellStart"/>
            <w:r w:rsidRPr="001019BE">
              <w:t>триангуляції</w:t>
            </w:r>
            <w:proofErr w:type="spellEnd"/>
            <w:r w:rsidRPr="001019BE">
              <w:t xml:space="preserve"> будуть надходити повідомлення саме тим мешканцям, які знаходяться в районі надзвичайної ситуації.</w:t>
            </w:r>
          </w:p>
          <w:p w:rsidR="007F6323" w:rsidRPr="001019BE" w:rsidRDefault="007F6323" w:rsidP="00A60724">
            <w:pPr>
              <w:contextualSpacing/>
              <w:jc w:val="both"/>
            </w:pPr>
            <w:r w:rsidRPr="001019BE">
              <w:t>2.</w:t>
            </w:r>
            <w:r w:rsidR="004F5173">
              <w:t xml:space="preserve"> </w:t>
            </w:r>
            <w:r w:rsidRPr="001019BE">
              <w:t>Опрацювання сумісно з управлінням з питань надзвичайних ситуацій Департаменту міського благоустрою концепції розбудови та єдиного технічного рішення системи вуличного оповіщення, а саме використання гучномовців</w:t>
            </w:r>
            <w:r w:rsidR="004F5173">
              <w:t>.</w:t>
            </w:r>
          </w:p>
          <w:p w:rsidR="007F6323" w:rsidRPr="001019BE" w:rsidRDefault="007F6323" w:rsidP="00A60724">
            <w:pPr>
              <w:contextualSpacing/>
              <w:jc w:val="both"/>
            </w:pPr>
            <w:r w:rsidRPr="001019BE">
              <w:t>3. Впро</w:t>
            </w:r>
            <w:r w:rsidR="004F5173">
              <w:t>вадження системи перехоплювачів</w:t>
            </w:r>
          </w:p>
        </w:tc>
      </w:tr>
      <w:tr w:rsidR="007F6323" w:rsidRPr="001019BE" w:rsidTr="00A60724">
        <w:tc>
          <w:tcPr>
            <w:tcW w:w="645" w:type="dxa"/>
            <w:shd w:val="clear" w:color="auto" w:fill="auto"/>
          </w:tcPr>
          <w:p w:rsidR="007F6323" w:rsidRPr="001019BE" w:rsidRDefault="004F5173"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Структурні підрозділи виконавчого органу Київської міської ради (Київської міської державної адміністрації).</w:t>
            </w:r>
            <w:r w:rsidRPr="001019BE">
              <w:br/>
              <w:t xml:space="preserve">Система оповіщення застосовується виключно </w:t>
            </w:r>
            <w:r w:rsidR="004F5173">
              <w:t xml:space="preserve">там, </w:t>
            </w:r>
            <w:r w:rsidRPr="001019BE">
              <w:t xml:space="preserve">де взаємодіють структурні підрозділи КМДА з підприємствами міста Києва. Тобто, система спрямована на здійснення </w:t>
            </w:r>
            <w:r w:rsidRPr="001019BE">
              <w:lastRenderedPageBreak/>
              <w:t xml:space="preserve">структурними підрозділами КМДА оперативного контролю </w:t>
            </w:r>
            <w:r w:rsidR="004F5173">
              <w:t>діяльності</w:t>
            </w:r>
            <w:r w:rsidRPr="001019BE">
              <w:t xml:space="preserve"> підпорядкованих підприємств та оперативного реа</w:t>
            </w:r>
            <w:r w:rsidR="004F5173">
              <w:t>гування на надзвичайні ситуації</w:t>
            </w:r>
          </w:p>
        </w:tc>
      </w:tr>
    </w:tbl>
    <w:p w:rsidR="007B2835" w:rsidRPr="007B2835" w:rsidRDefault="007B2835" w:rsidP="00B81105">
      <w:pPr>
        <w:contextualSpacing/>
        <w:rPr>
          <w:lang w:val="ru-RU"/>
        </w:rPr>
      </w:pPr>
    </w:p>
    <w:p w:rsidR="007F6323" w:rsidRPr="001019BE" w:rsidRDefault="007F6323" w:rsidP="007F6323">
      <w:pPr>
        <w:ind w:left="426"/>
        <w:contextualSpacing/>
        <w:jc w:val="right"/>
      </w:pPr>
      <w:r w:rsidRPr="001019BE">
        <w:t>Таблиця 22</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16.23. Створення та проведення державних експертиз комплексних систем захисту інформації автоматизованих  систем Київської міської ради,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місті Києва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4F5173"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4F5173"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2019 - 2022</w:t>
            </w:r>
          </w:p>
        </w:tc>
      </w:tr>
      <w:tr w:rsidR="007F6323" w:rsidRPr="001019BE" w:rsidTr="00A60724">
        <w:tc>
          <w:tcPr>
            <w:tcW w:w="645" w:type="dxa"/>
            <w:shd w:val="clear" w:color="auto" w:fill="auto"/>
          </w:tcPr>
          <w:p w:rsidR="007F6323" w:rsidRPr="001019BE" w:rsidRDefault="004F5173"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rPr>
          <w:trHeight w:val="648"/>
        </w:trPr>
        <w:tc>
          <w:tcPr>
            <w:tcW w:w="645" w:type="dxa"/>
            <w:vMerge w:val="restart"/>
            <w:shd w:val="clear" w:color="auto" w:fill="auto"/>
          </w:tcPr>
          <w:p w:rsidR="007F6323" w:rsidRPr="001019BE" w:rsidRDefault="004F5173" w:rsidP="00A60724">
            <w:pPr>
              <w:contextualSpacing/>
              <w:jc w:val="both"/>
            </w:pPr>
            <w:r>
              <w:t>3</w:t>
            </w:r>
          </w:p>
        </w:tc>
        <w:tc>
          <w:tcPr>
            <w:tcW w:w="2156" w:type="dxa"/>
            <w:shd w:val="clear" w:color="auto" w:fill="auto"/>
          </w:tcPr>
          <w:p w:rsidR="007F6323" w:rsidRPr="001019BE" w:rsidRDefault="007F6323" w:rsidP="00A60724">
            <w:pPr>
              <w:contextualSpacing/>
              <w:jc w:val="both"/>
            </w:pPr>
            <w:r w:rsidRPr="001019BE">
              <w:t>Загальни</w:t>
            </w:r>
            <w:r w:rsidR="00300553" w:rsidRPr="001019BE">
              <w:t>й обсяг, тис. грн</w:t>
            </w:r>
            <w:r w:rsidRPr="001019BE">
              <w:t>, у тому числі:</w:t>
            </w:r>
          </w:p>
        </w:tc>
        <w:tc>
          <w:tcPr>
            <w:tcW w:w="6627" w:type="dxa"/>
            <w:shd w:val="clear" w:color="auto" w:fill="auto"/>
          </w:tcPr>
          <w:p w:rsidR="007F6323" w:rsidRPr="001019BE" w:rsidRDefault="007F6323" w:rsidP="00A60724">
            <w:pPr>
              <w:contextualSpacing/>
              <w:jc w:val="both"/>
            </w:pPr>
            <w:r w:rsidRPr="001019BE">
              <w:t>2 000,0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400,0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300,0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300,0</w:t>
            </w:r>
          </w:p>
        </w:tc>
      </w:tr>
      <w:tr w:rsidR="007F6323" w:rsidRPr="001019BE" w:rsidTr="00A60724">
        <w:tc>
          <w:tcPr>
            <w:tcW w:w="645" w:type="dxa"/>
            <w:shd w:val="clear" w:color="auto" w:fill="auto"/>
          </w:tcPr>
          <w:p w:rsidR="007F6323" w:rsidRPr="001019BE" w:rsidRDefault="004F5173"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Створення та проведення державної експертизи орієнтовно 16 комплексних систем захисту інформації (КСЗІ) автоматизованих систем (АС) Київської міської ради,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міста Києва. Отримання атестатів відповідності на КСЗІ автомат</w:t>
            </w:r>
            <w:r w:rsidR="004F5173">
              <w:t>изованих систем</w:t>
            </w:r>
          </w:p>
        </w:tc>
      </w:tr>
      <w:tr w:rsidR="007F6323" w:rsidRPr="001019BE" w:rsidTr="00A60724">
        <w:tc>
          <w:tcPr>
            <w:tcW w:w="645" w:type="dxa"/>
            <w:shd w:val="clear" w:color="auto" w:fill="auto"/>
          </w:tcPr>
          <w:p w:rsidR="007F6323" w:rsidRPr="001019BE" w:rsidRDefault="004F5173"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Створення комплек</w:t>
            </w:r>
            <w:r w:rsidR="007B2835">
              <w:t xml:space="preserve">сних систем захисту інформації </w:t>
            </w:r>
            <w:r w:rsidR="007B2835">
              <w:rPr>
                <w:lang w:val="ru-RU"/>
              </w:rPr>
              <w:t>«</w:t>
            </w:r>
            <w:r w:rsidR="007B2835">
              <w:t>КСЗІ</w:t>
            </w:r>
            <w:r w:rsidR="007B2835">
              <w:rPr>
                <w:lang w:val="ru-RU"/>
              </w:rPr>
              <w:t>»</w:t>
            </w:r>
            <w:r w:rsidRPr="001019BE">
              <w:t xml:space="preserve"> для забезпечення безпеки інформації з обмеженим доступом, відповідно д</w:t>
            </w:r>
            <w:r w:rsidR="004F5173">
              <w:t>о чинного законодавства України</w:t>
            </w:r>
          </w:p>
        </w:tc>
      </w:tr>
      <w:tr w:rsidR="007F6323" w:rsidRPr="001019BE" w:rsidTr="00A60724">
        <w:tc>
          <w:tcPr>
            <w:tcW w:w="645" w:type="dxa"/>
            <w:shd w:val="clear" w:color="auto" w:fill="auto"/>
          </w:tcPr>
          <w:p w:rsidR="007F6323" w:rsidRPr="001019BE" w:rsidRDefault="004F5173"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c>
          <w:tcPr>
            <w:tcW w:w="645" w:type="dxa"/>
            <w:shd w:val="clear" w:color="auto" w:fill="auto"/>
          </w:tcPr>
          <w:p w:rsidR="007F6323" w:rsidRPr="001019BE" w:rsidRDefault="004F5173"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4F5173"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Відповідно до Законів України, а саме</w:t>
            </w:r>
            <w:r w:rsidR="004F5173">
              <w:t>:</w:t>
            </w:r>
            <w:r w:rsidRPr="001019BE">
              <w:t xml:space="preserve"> «Про інформацію», «Про захист персональних даних», «Про захист інформації в інформаційно-телекомунікаційних системах»</w:t>
            </w:r>
            <w:r w:rsidR="004F5173">
              <w:t>,</w:t>
            </w:r>
            <w:r w:rsidRPr="001019BE">
              <w:t xml:space="preserve"> є необхідність захищати інформацію з обмеженим доступом</w:t>
            </w:r>
            <w:r w:rsidR="004F5173">
              <w:t xml:space="preserve"> (в</w:t>
            </w:r>
            <w:r w:rsidRPr="001019BE">
              <w:t>ідкрита інформація, персональні дані, комерційна, службова, таємна інформація) шляхом створення комплексних систем захисту інформації відповідних категорій. Для виконання таких робіт необхідний належний персонал у сфері інформаційного захисту та підрядні</w:t>
            </w:r>
            <w:r w:rsidR="004F5173">
              <w:t xml:space="preserve"> </w:t>
            </w:r>
            <w:r w:rsidRPr="001019BE">
              <w:t>(ліцензійні) підприємства</w:t>
            </w:r>
            <w:r w:rsidR="004F5173">
              <w:t>,</w:t>
            </w:r>
            <w:r w:rsidRPr="001019BE">
              <w:t xml:space="preserve"> які можуть виконати побудову та впровадження комплексних систем захисту інформації у структурних підрозділах виконавчого </w:t>
            </w:r>
            <w:r w:rsidRPr="001019BE">
              <w:lastRenderedPageBreak/>
              <w:t>органу Київської міської ради (Київської міської державної адміністрації), районних в місті Києві державних адміністраціях, підприємствах, установ</w:t>
            </w:r>
            <w:r w:rsidR="004F5173">
              <w:t>ах та організаціях</w:t>
            </w:r>
            <w:r w:rsidRPr="001019BE">
              <w:t xml:space="preserve">, що належать до комунальної власності територіальної громади міста. Створення та проведення державної експертизи  комплексних систем захисту інформації (КСЗІ) автоматизованих систем (АС) Київської міської ради,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міста Києва. Отримання атестатів відповідності </w:t>
            </w:r>
            <w:r w:rsidR="004F5173">
              <w:t>на КСЗІ  автоматизованих систем</w:t>
            </w:r>
          </w:p>
        </w:tc>
      </w:tr>
      <w:tr w:rsidR="007F6323" w:rsidRPr="001019BE" w:rsidTr="00A60724">
        <w:tc>
          <w:tcPr>
            <w:tcW w:w="645" w:type="dxa"/>
            <w:shd w:val="clear" w:color="auto" w:fill="auto"/>
          </w:tcPr>
          <w:p w:rsidR="007F6323" w:rsidRPr="001019BE" w:rsidRDefault="004F5173"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Маршрутизація мережевого трафіку. </w:t>
            </w:r>
            <w:proofErr w:type="spellStart"/>
            <w:r w:rsidRPr="001019BE">
              <w:t>Міжмережеве</w:t>
            </w:r>
            <w:proofErr w:type="spellEnd"/>
            <w:r w:rsidRPr="001019BE">
              <w:t xml:space="preserve"> екранування. Надання мережевого доступу. </w:t>
            </w:r>
            <w:proofErr w:type="spellStart"/>
            <w:r w:rsidRPr="001019BE">
              <w:t>Тунелювання</w:t>
            </w:r>
            <w:proofErr w:type="spellEnd"/>
            <w:r w:rsidRPr="001019BE">
              <w:t xml:space="preserve"> і шифрування мережевого трафіку. Захист мережі від шкідливого програмного забезпечення, складних загроз. Захист сервісу «Електронна пошта». Захист інфраструктурних сервісів та Web-сервісів. Захист від </w:t>
            </w:r>
            <w:proofErr w:type="spellStart"/>
            <w:r w:rsidRPr="001019BE">
              <w:t>DDoS</w:t>
            </w:r>
            <w:proofErr w:type="spellEnd"/>
            <w:r w:rsidR="004F5173">
              <w:t xml:space="preserve"> –</w:t>
            </w:r>
            <w:r w:rsidRPr="001019BE">
              <w:t xml:space="preserve"> атак. Захист операційних систем компанії Microsoft</w:t>
            </w:r>
            <w:r w:rsidR="004F5173">
              <w:t>,</w:t>
            </w:r>
            <w:r w:rsidRPr="001019BE">
              <w:t xml:space="preserve"> робочих місць адміністраторів обладнання та сервіс</w:t>
            </w:r>
            <w:r w:rsidR="004F5173">
              <w:t>ів. Централізований моніторинг та</w:t>
            </w:r>
            <w:r w:rsidRPr="001019BE">
              <w:t xml:space="preserve"> </w:t>
            </w:r>
            <w:r w:rsidR="004F5173">
              <w:t>управління підсистемами безпеки</w:t>
            </w:r>
          </w:p>
        </w:tc>
      </w:tr>
      <w:tr w:rsidR="007F6323" w:rsidRPr="001019BE" w:rsidTr="00A60724">
        <w:tc>
          <w:tcPr>
            <w:tcW w:w="645" w:type="dxa"/>
            <w:shd w:val="clear" w:color="auto" w:fill="auto"/>
          </w:tcPr>
          <w:p w:rsidR="007F6323" w:rsidRPr="001019BE" w:rsidRDefault="004F5173"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4F5173">
            <w:pPr>
              <w:contextualSpacing/>
              <w:jc w:val="both"/>
            </w:pPr>
            <w:r w:rsidRPr="001019BE">
              <w:t xml:space="preserve">Уся сума коштів, передбачена цим завданням </w:t>
            </w:r>
            <w:r w:rsidR="004F5173">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4F5173">
              <w:t xml:space="preserve"> на підприємстві не залишаються</w:t>
            </w:r>
          </w:p>
        </w:tc>
      </w:tr>
      <w:tr w:rsidR="007F6323" w:rsidRPr="001019BE" w:rsidTr="00A60724">
        <w:tc>
          <w:tcPr>
            <w:tcW w:w="645" w:type="dxa"/>
            <w:shd w:val="clear" w:color="auto" w:fill="auto"/>
          </w:tcPr>
          <w:p w:rsidR="007F6323" w:rsidRPr="001019BE" w:rsidRDefault="004F5173"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Відповідно до Законів України, а саме</w:t>
            </w:r>
            <w:r w:rsidR="004F5173">
              <w:t>:</w:t>
            </w:r>
            <w:r w:rsidRPr="001019BE">
              <w:t xml:space="preserve"> «Про інформацію», «Про захист персональних даних», «Про захист інформації в інформаційно-телекомунікаційних системах»</w:t>
            </w:r>
            <w:r w:rsidR="004F5173">
              <w:t>,</w:t>
            </w:r>
            <w:r w:rsidRPr="001019BE">
              <w:t xml:space="preserve"> є необхідність захищати інформацію з обмеженим доступом</w:t>
            </w:r>
            <w:r w:rsidR="004F5173">
              <w:t xml:space="preserve"> (в</w:t>
            </w:r>
            <w:r w:rsidRPr="001019BE">
              <w:t>ідкрита інформація, персональні дані, комерційна, службова, таємна інформація) шляхом створення комплексних систем захисту інформації відповідних категорій. Для виконання таких робіт необхідний належний персонал у сфері інформаційного захисту та підрядні</w:t>
            </w:r>
            <w:r w:rsidR="004F5173">
              <w:t xml:space="preserve"> </w:t>
            </w:r>
            <w:r w:rsidRPr="001019BE">
              <w:t>(ліцензійні) підприємства</w:t>
            </w:r>
            <w:r w:rsidR="004F5173">
              <w:t>,</w:t>
            </w:r>
            <w:r w:rsidRPr="001019BE">
              <w:t xml:space="preserve"> які можуть виконати побудову та впровадження комплексних систем захисту інформації у структурних підрозділах виконавчого органу Київської міської ради</w:t>
            </w:r>
            <w:r w:rsidR="004F5173">
              <w:t xml:space="preserve"> </w:t>
            </w:r>
            <w:r w:rsidRPr="001019BE">
              <w:t>(Київської міської державної адміністрації), районних в місті Києві державних адміністраціях, підприємствах, установ</w:t>
            </w:r>
            <w:r w:rsidR="004F5173">
              <w:t>ах та організаціях</w:t>
            </w:r>
            <w:r w:rsidRPr="001019BE">
              <w:t>, що належать до комунальної власності територіальної громади міста. Створення та проведення державної експертизи  комплексної системи захисту інформації (КСЗІ) на мережеву інфраструктуру Київської міської ради,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міста Києва</w:t>
            </w:r>
            <w:r w:rsidR="004F5173">
              <w:t>,</w:t>
            </w:r>
            <w:r w:rsidRPr="001019BE">
              <w:t xml:space="preserve"> та отримання атестатів </w:t>
            </w:r>
            <w:r w:rsidRPr="001019BE">
              <w:lastRenderedPageBreak/>
              <w:t xml:space="preserve">відповідності на </w:t>
            </w:r>
            <w:r w:rsidR="004F5173">
              <w:t>КСЗІ. КП не використовує систем</w:t>
            </w:r>
            <w:r w:rsidRPr="001019BE">
              <w:t>, на які будується КСЗІ,</w:t>
            </w:r>
            <w:r w:rsidR="004F5173">
              <w:t xml:space="preserve"> у своїй комерційній діяльності</w:t>
            </w:r>
          </w:p>
        </w:tc>
      </w:tr>
      <w:tr w:rsidR="007F6323" w:rsidRPr="001019BE" w:rsidTr="00A60724">
        <w:tc>
          <w:tcPr>
            <w:tcW w:w="645" w:type="dxa"/>
            <w:shd w:val="clear" w:color="auto" w:fill="auto"/>
          </w:tcPr>
          <w:p w:rsidR="007F6323" w:rsidRPr="001019BE" w:rsidRDefault="004F5173" w:rsidP="00A60724">
            <w:pPr>
              <w:contextualSpacing/>
              <w:jc w:val="both"/>
            </w:pPr>
            <w:r>
              <w:lastRenderedPageBreak/>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7B2835" w:rsidRDefault="007F6323" w:rsidP="00A60724">
            <w:pPr>
              <w:jc w:val="both"/>
            </w:pPr>
            <w:r w:rsidRPr="001019BE">
              <w:t>Працівники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w:t>
            </w:r>
            <w:r w:rsidR="004F5173">
              <w:t>і територіальної громади міста</w:t>
            </w:r>
          </w:p>
        </w:tc>
      </w:tr>
    </w:tbl>
    <w:p w:rsidR="007F6323" w:rsidRPr="001019BE" w:rsidRDefault="007F6323" w:rsidP="00B81105">
      <w:pPr>
        <w:contextualSpacing/>
      </w:pPr>
    </w:p>
    <w:p w:rsidR="007F6323" w:rsidRPr="001019BE" w:rsidRDefault="007F6323" w:rsidP="007F6323">
      <w:pPr>
        <w:ind w:left="426"/>
        <w:contextualSpacing/>
        <w:jc w:val="right"/>
      </w:pPr>
      <w:r w:rsidRPr="001019BE">
        <w:t>Таблиця 23</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7B2835">
        <w:trPr>
          <w:trHeight w:val="748"/>
        </w:trPr>
        <w:tc>
          <w:tcPr>
            <w:tcW w:w="9428" w:type="dxa"/>
            <w:gridSpan w:val="3"/>
            <w:shd w:val="clear" w:color="auto" w:fill="auto"/>
          </w:tcPr>
          <w:p w:rsidR="007F6323" w:rsidRPr="001019BE" w:rsidRDefault="007F6323" w:rsidP="00A60724">
            <w:pPr>
              <w:contextualSpacing/>
              <w:jc w:val="center"/>
              <w:rPr>
                <w:b/>
              </w:rPr>
            </w:pPr>
            <w:r w:rsidRPr="001019BE">
              <w:rPr>
                <w:b/>
              </w:rPr>
              <w:t xml:space="preserve">16.4. </w:t>
            </w:r>
            <w:proofErr w:type="spellStart"/>
            <w:r w:rsidRPr="001019BE">
              <w:rPr>
                <w:b/>
              </w:rPr>
              <w:t>Дооснащення</w:t>
            </w:r>
            <w:proofErr w:type="spellEnd"/>
            <w:r w:rsidRPr="001019BE">
              <w:rPr>
                <w:b/>
              </w:rPr>
              <w:t xml:space="preserve"> </w:t>
            </w:r>
            <w:proofErr w:type="spellStart"/>
            <w:r w:rsidRPr="001019BE">
              <w:rPr>
                <w:b/>
              </w:rPr>
              <w:t>інтелектуально</w:t>
            </w:r>
            <w:proofErr w:type="spellEnd"/>
            <w:r w:rsidRPr="001019BE">
              <w:rPr>
                <w:b/>
              </w:rPr>
              <w:t>-аналітичного комплексу комплексної системи відеоспостереження міста Києва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4F5173"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4F5173"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4F5173"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rPr>
          <w:trHeight w:val="648"/>
        </w:trPr>
        <w:tc>
          <w:tcPr>
            <w:tcW w:w="645" w:type="dxa"/>
            <w:vMerge w:val="restart"/>
            <w:shd w:val="clear" w:color="auto" w:fill="auto"/>
          </w:tcPr>
          <w:p w:rsidR="007F6323" w:rsidRPr="001019BE" w:rsidRDefault="004F5173" w:rsidP="00A60724">
            <w:pPr>
              <w:contextualSpacing/>
              <w:jc w:val="both"/>
            </w:pPr>
            <w:r>
              <w:t>3</w:t>
            </w:r>
          </w:p>
        </w:tc>
        <w:tc>
          <w:tcPr>
            <w:tcW w:w="2156" w:type="dxa"/>
            <w:shd w:val="clear" w:color="auto" w:fill="auto"/>
          </w:tcPr>
          <w:p w:rsidR="007F6323" w:rsidRPr="001019BE" w:rsidRDefault="007F6323" w:rsidP="00A60724">
            <w:pPr>
              <w:contextualSpacing/>
              <w:jc w:val="both"/>
            </w:pPr>
            <w:r w:rsidRPr="001019BE">
              <w:t xml:space="preserve">Загальний обсяг, </w:t>
            </w:r>
            <w:r w:rsidR="00300553" w:rsidRPr="001019BE">
              <w:t>тис. грн</w:t>
            </w:r>
            <w:r w:rsidRPr="001019BE">
              <w:t>, у тому числі:</w:t>
            </w:r>
          </w:p>
        </w:tc>
        <w:tc>
          <w:tcPr>
            <w:tcW w:w="6627" w:type="dxa"/>
            <w:shd w:val="clear" w:color="auto" w:fill="auto"/>
          </w:tcPr>
          <w:p w:rsidR="007F6323" w:rsidRPr="001019BE" w:rsidRDefault="007F6323" w:rsidP="00A60724">
            <w:pPr>
              <w:contextualSpacing/>
              <w:jc w:val="both"/>
            </w:pPr>
            <w:r w:rsidRPr="001019BE">
              <w:t>210 000,0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40 000,0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45 000,0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45 000,0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80 000,0</w:t>
            </w:r>
          </w:p>
        </w:tc>
      </w:tr>
      <w:tr w:rsidR="007F6323" w:rsidRPr="001019BE" w:rsidTr="00A60724">
        <w:tc>
          <w:tcPr>
            <w:tcW w:w="645" w:type="dxa"/>
            <w:shd w:val="clear" w:color="auto" w:fill="auto"/>
          </w:tcPr>
          <w:p w:rsidR="007F6323" w:rsidRPr="001019BE" w:rsidRDefault="004F5173"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Закупівля додаткового спеціального обладнання  та програмного забезпечення з метою уніфікації всього функціоналу комплексної системи відеоспостереження та систем центру обробки даних (міського дата-центру). Масштабування функціоналу аналітичного комплексу, систематизація та об'єднання всіх наявних аналітичних функцій для створення єдиного інструменту керування програмно-апаратним комплексом. Забез</w:t>
            </w:r>
            <w:r w:rsidR="007B2835">
              <w:t xml:space="preserve">печення аналітичними функціями </w:t>
            </w:r>
            <w:r w:rsidRPr="001019BE">
              <w:t>сторонніх камер. Збільше</w:t>
            </w:r>
            <w:r w:rsidR="00AD3A4E">
              <w:t>ння каналів аналітики до 20 000</w:t>
            </w:r>
          </w:p>
        </w:tc>
      </w:tr>
      <w:tr w:rsidR="007F6323" w:rsidRPr="001019BE" w:rsidTr="00A60724">
        <w:tc>
          <w:tcPr>
            <w:tcW w:w="645" w:type="dxa"/>
            <w:shd w:val="clear" w:color="auto" w:fill="auto"/>
          </w:tcPr>
          <w:p w:rsidR="007F6323" w:rsidRPr="001019BE" w:rsidRDefault="004F5173"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Серверне обладнання</w:t>
            </w:r>
          </w:p>
        </w:tc>
      </w:tr>
      <w:tr w:rsidR="007F6323" w:rsidRPr="001019BE" w:rsidTr="00A60724">
        <w:tc>
          <w:tcPr>
            <w:tcW w:w="645" w:type="dxa"/>
            <w:shd w:val="clear" w:color="auto" w:fill="auto"/>
          </w:tcPr>
          <w:p w:rsidR="007F6323" w:rsidRPr="001019BE" w:rsidRDefault="004F5173"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c>
          <w:tcPr>
            <w:tcW w:w="645" w:type="dxa"/>
            <w:shd w:val="clear" w:color="auto" w:fill="auto"/>
          </w:tcPr>
          <w:p w:rsidR="007F6323" w:rsidRPr="001019BE" w:rsidRDefault="004F5173"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4F5173"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Розширення функціоналу комплексної системи відеоспостереження міста Києва спрямоване на подальше її використання правоохоронними органами, підрозділами КМДА, комунальними службами, а саме користувачами інформації в Системі відповідно до Положення про комплексну систему відеоспостереження міста Києва, затвердженого рішенням Київської міської </w:t>
            </w:r>
            <w:r w:rsidR="00AD3A4E">
              <w:t>ради від 05.07.2018 № 1195/5259. П</w:t>
            </w:r>
            <w:r w:rsidRPr="001019BE">
              <w:t xml:space="preserve">осадові (службові) особи та працівники: </w:t>
            </w:r>
          </w:p>
          <w:p w:rsidR="007F6323" w:rsidRPr="001019BE" w:rsidRDefault="007F6323" w:rsidP="00A60724">
            <w:pPr>
              <w:contextualSpacing/>
              <w:jc w:val="both"/>
            </w:pPr>
            <w:r w:rsidRPr="001019BE">
              <w:t xml:space="preserve">- Київради; </w:t>
            </w:r>
          </w:p>
          <w:p w:rsidR="007F6323" w:rsidRPr="001019BE" w:rsidRDefault="007F6323" w:rsidP="00A60724">
            <w:pPr>
              <w:contextualSpacing/>
              <w:jc w:val="both"/>
            </w:pPr>
            <w:r w:rsidRPr="001019BE">
              <w:t xml:space="preserve">- структурних підрозділів КМДА, РДА, КП; </w:t>
            </w:r>
          </w:p>
          <w:p w:rsidR="007F6323" w:rsidRPr="001019BE" w:rsidRDefault="007F6323" w:rsidP="00A60724">
            <w:pPr>
              <w:contextualSpacing/>
              <w:jc w:val="both"/>
            </w:pPr>
            <w:r w:rsidRPr="001019BE">
              <w:lastRenderedPageBreak/>
              <w:t xml:space="preserve">- Центрального управління СБУ, Головного управління СБУ у м. Києві та Київській області; </w:t>
            </w:r>
          </w:p>
          <w:p w:rsidR="007F6323" w:rsidRPr="001019BE" w:rsidRDefault="007F6323" w:rsidP="00A60724">
            <w:pPr>
              <w:contextualSpacing/>
              <w:jc w:val="both"/>
            </w:pPr>
            <w:r w:rsidRPr="001019BE">
              <w:t xml:space="preserve">- МВС; </w:t>
            </w:r>
          </w:p>
          <w:p w:rsidR="007F6323" w:rsidRPr="001019BE" w:rsidRDefault="007F6323" w:rsidP="00A60724">
            <w:pPr>
              <w:contextualSpacing/>
              <w:jc w:val="both"/>
            </w:pPr>
            <w:r w:rsidRPr="001019BE">
              <w:t xml:space="preserve">- Центрального органу управління (апарату) НПУ та Головного управління Національної поліції у м. Києві та його територіальних (відокремлених) підрозділів; </w:t>
            </w:r>
          </w:p>
          <w:p w:rsidR="007F6323" w:rsidRPr="001019BE" w:rsidRDefault="007F6323" w:rsidP="00A60724">
            <w:pPr>
              <w:contextualSpacing/>
              <w:jc w:val="both"/>
            </w:pPr>
            <w:r w:rsidRPr="001019BE">
              <w:t xml:space="preserve">- Національної гвардії України; </w:t>
            </w:r>
          </w:p>
          <w:p w:rsidR="007F6323" w:rsidRPr="001019BE" w:rsidRDefault="007F6323" w:rsidP="00A60724">
            <w:pPr>
              <w:contextualSpacing/>
              <w:jc w:val="both"/>
            </w:pPr>
            <w:r w:rsidRPr="001019BE">
              <w:t xml:space="preserve">- УДО; </w:t>
            </w:r>
          </w:p>
          <w:p w:rsidR="007F6323" w:rsidRPr="001019BE" w:rsidRDefault="007F6323" w:rsidP="00A60724">
            <w:pPr>
              <w:contextualSpacing/>
              <w:jc w:val="both"/>
            </w:pPr>
            <w:r w:rsidRPr="001019BE">
              <w:t xml:space="preserve">- ДСНС та ГУ ДСНС у м. Києві; </w:t>
            </w:r>
          </w:p>
          <w:p w:rsidR="007F6323" w:rsidRPr="001019BE" w:rsidRDefault="00AD3A4E" w:rsidP="00A60724">
            <w:pPr>
              <w:contextualSpacing/>
              <w:jc w:val="both"/>
            </w:pPr>
            <w:r>
              <w:t>- МТСБУ</w:t>
            </w:r>
          </w:p>
        </w:tc>
      </w:tr>
      <w:tr w:rsidR="007F6323" w:rsidRPr="001019BE" w:rsidTr="00A60724">
        <w:tc>
          <w:tcPr>
            <w:tcW w:w="645" w:type="dxa"/>
            <w:shd w:val="clear" w:color="auto" w:fill="auto"/>
          </w:tcPr>
          <w:p w:rsidR="007F6323" w:rsidRPr="001019BE" w:rsidRDefault="004F5173"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Розвиток системи відеоспостереження спрямований на </w:t>
            </w:r>
            <w:proofErr w:type="spellStart"/>
            <w:r w:rsidRPr="001019BE">
              <w:t>дооснащення</w:t>
            </w:r>
            <w:proofErr w:type="spellEnd"/>
            <w:r w:rsidRPr="001019BE">
              <w:t xml:space="preserve"> безпосередньо камерами відеоспостереження та створення нових сервісів, які мають бути невід’ємною частиною виконання муніципал</w:t>
            </w:r>
            <w:r w:rsidR="00AD3A4E">
              <w:t>ьних завдань, а саме: гаранту</w:t>
            </w:r>
            <w:r w:rsidRPr="001019BE">
              <w:t>вати безпеку дітей, учнів, студентів у дошкільних, загальноосвітніх, позашкільних та професійно-технічних навчальних закладах відповідно;</w:t>
            </w:r>
          </w:p>
          <w:p w:rsidR="007F6323" w:rsidRPr="001019BE" w:rsidRDefault="007F6323" w:rsidP="00A60724">
            <w:pPr>
              <w:contextualSpacing/>
              <w:jc w:val="both"/>
            </w:pPr>
            <w:r w:rsidRPr="001019BE">
              <w:t>забезпечувати збереження майна та інших об'єктів права власності територіальної громади міста Києва;</w:t>
            </w:r>
          </w:p>
          <w:p w:rsidR="007F6323" w:rsidRPr="001019BE" w:rsidRDefault="007F6323" w:rsidP="00A60724">
            <w:pPr>
              <w:contextualSpacing/>
              <w:jc w:val="both"/>
            </w:pPr>
            <w:r w:rsidRPr="001019BE">
              <w:t>вжиття заходів що</w:t>
            </w:r>
            <w:r w:rsidR="00AD3A4E">
              <w:t>до регулювання дорожнього руху в</w:t>
            </w:r>
            <w:r w:rsidRPr="001019BE">
              <w:t xml:space="preserve"> місті Києві;</w:t>
            </w:r>
          </w:p>
          <w:p w:rsidR="007F6323" w:rsidRPr="001019BE" w:rsidRDefault="007F6323" w:rsidP="00A60724">
            <w:pPr>
              <w:contextualSpacing/>
              <w:jc w:val="both"/>
            </w:pPr>
            <w:r w:rsidRPr="001019BE">
              <w:t>попередження аварій, дорожньо-транспортних пригод, епідемій, епізоотій, епіфітотій, катастроф, пожеж, надзвичайних ситуацій, небезпечних подій, стихійних лих у місті Києві;</w:t>
            </w:r>
          </w:p>
          <w:p w:rsidR="007F6323" w:rsidRPr="001019BE" w:rsidRDefault="007F6323" w:rsidP="00A60724">
            <w:pPr>
              <w:contextualSpacing/>
              <w:jc w:val="both"/>
            </w:pPr>
            <w:r w:rsidRPr="001019BE">
              <w:t>усунення загроз життю та здоров'ю фізичних осіб і публічній безпеці;</w:t>
            </w:r>
          </w:p>
          <w:p w:rsidR="007F6323" w:rsidRPr="001019BE" w:rsidRDefault="00AD3A4E" w:rsidP="00A60724">
            <w:pPr>
              <w:contextualSpacing/>
              <w:jc w:val="both"/>
            </w:pPr>
            <w:r>
              <w:t>забезпечення публічної безпеки й</w:t>
            </w:r>
            <w:r w:rsidR="007F6323" w:rsidRPr="001019BE">
              <w:t xml:space="preserve"> порядку на вулицях, площах, у парках, скверах, на стадіонах, вокзалах, в аеропортах, річкових портах, інших територіях загального користування;</w:t>
            </w:r>
          </w:p>
          <w:p w:rsidR="007F6323" w:rsidRPr="001019BE" w:rsidRDefault="007F6323" w:rsidP="00A60724">
            <w:pPr>
              <w:contextualSpacing/>
              <w:jc w:val="both"/>
            </w:pPr>
            <w:r w:rsidRPr="001019BE">
              <w:t xml:space="preserve">вжиття заходів для надання невідкладної, зокрема </w:t>
            </w:r>
            <w:proofErr w:type="spellStart"/>
            <w:r w:rsidRPr="001019BE">
              <w:t>домедичної</w:t>
            </w:r>
            <w:proofErr w:type="spellEnd"/>
            <w:r w:rsidRPr="001019BE">
              <w:t xml:space="preserve"> і медичної, допомоги особам, а також особам, які опинилися в ситуації, небезпечні</w:t>
            </w:r>
            <w:r w:rsidR="00AD3A4E">
              <w:t>й для їхнього життя чи здоров'я</w:t>
            </w:r>
          </w:p>
        </w:tc>
      </w:tr>
      <w:tr w:rsidR="007F6323" w:rsidRPr="001019BE" w:rsidTr="00A60724">
        <w:tc>
          <w:tcPr>
            <w:tcW w:w="645" w:type="dxa"/>
            <w:shd w:val="clear" w:color="auto" w:fill="auto"/>
          </w:tcPr>
          <w:p w:rsidR="007F6323" w:rsidRPr="001019BE" w:rsidRDefault="007F6323" w:rsidP="00A60724">
            <w:pPr>
              <w:contextualSpacing/>
              <w:jc w:val="both"/>
            </w:pPr>
            <w:r w:rsidRPr="001019BE">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AD3A4E">
            <w:pPr>
              <w:contextualSpacing/>
              <w:jc w:val="both"/>
            </w:pPr>
            <w:r w:rsidRPr="001019BE">
              <w:t xml:space="preserve">Уся сума коштів, передбачена цим завданням </w:t>
            </w:r>
            <w:r w:rsidR="00AD3A4E">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AD3A4E">
              <w:t xml:space="preserve"> на підприємстві не залишаються</w:t>
            </w:r>
          </w:p>
        </w:tc>
      </w:tr>
      <w:tr w:rsidR="007F6323" w:rsidRPr="001019BE" w:rsidTr="00A60724">
        <w:tc>
          <w:tcPr>
            <w:tcW w:w="645" w:type="dxa"/>
            <w:shd w:val="clear" w:color="auto" w:fill="auto"/>
          </w:tcPr>
          <w:p w:rsidR="007F6323" w:rsidRPr="001019BE" w:rsidRDefault="004F5173"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 xml:space="preserve">1. Серверне обладнання для ретрансляції </w:t>
            </w:r>
            <w:proofErr w:type="spellStart"/>
            <w:r w:rsidRPr="001019BE">
              <w:t>відеопотоків</w:t>
            </w:r>
            <w:proofErr w:type="spellEnd"/>
            <w:r w:rsidRPr="001019BE">
              <w:t>.</w:t>
            </w:r>
          </w:p>
          <w:p w:rsidR="007F6323" w:rsidRPr="001019BE" w:rsidRDefault="007F6323" w:rsidP="00A60724">
            <w:pPr>
              <w:contextualSpacing/>
              <w:jc w:val="both"/>
            </w:pPr>
            <w:r w:rsidRPr="001019BE">
              <w:t>2. Сервери.</w:t>
            </w:r>
          </w:p>
          <w:p w:rsidR="007F6323" w:rsidRPr="001019BE" w:rsidRDefault="007F6323" w:rsidP="00A60724">
            <w:pPr>
              <w:contextualSpacing/>
              <w:jc w:val="both"/>
            </w:pPr>
            <w:r w:rsidRPr="001019BE">
              <w:t>3. Пакети мере</w:t>
            </w:r>
            <w:r w:rsidR="00AD3A4E">
              <w:t>жевого програмного забезпечення</w:t>
            </w:r>
          </w:p>
        </w:tc>
      </w:tr>
      <w:tr w:rsidR="007F6323" w:rsidRPr="001019BE" w:rsidTr="00A60724">
        <w:tc>
          <w:tcPr>
            <w:tcW w:w="645" w:type="dxa"/>
            <w:shd w:val="clear" w:color="auto" w:fill="auto"/>
          </w:tcPr>
          <w:p w:rsidR="007F6323" w:rsidRPr="001019BE" w:rsidRDefault="004F5173"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 xml:space="preserve">Враховуючи, що система </w:t>
            </w:r>
            <w:proofErr w:type="spellStart"/>
            <w:r w:rsidRPr="001019BE">
              <w:t>відеооспостереження</w:t>
            </w:r>
            <w:proofErr w:type="spellEnd"/>
            <w:r w:rsidRPr="001019BE">
              <w:t xml:space="preserve"> частково включає в се</w:t>
            </w:r>
            <w:r w:rsidR="00AD3A4E">
              <w:t>бе персональні дані громадян,</w:t>
            </w:r>
            <w:r w:rsidRPr="001019BE">
              <w:t xml:space="preserve"> вона може бути задіяна лише при виконанні службових обов’язків правоохоронними органами, підрозділами КМДА, комунальними службами, а саме користувачами інформації в Системі відповідно до Положення про комплексну систему відеоспостереження міста Києва, затвердженого рішенням Київської міської ради</w:t>
            </w:r>
            <w:r w:rsidR="00AD3A4E">
              <w:t xml:space="preserve"> від 05.07.2018 № 1195/5259. П</w:t>
            </w:r>
            <w:r w:rsidRPr="001019BE">
              <w:t xml:space="preserve">осадові (службові) особи та працівники: </w:t>
            </w:r>
          </w:p>
          <w:p w:rsidR="007F6323" w:rsidRPr="001019BE" w:rsidRDefault="007F6323" w:rsidP="00A60724">
            <w:pPr>
              <w:jc w:val="both"/>
            </w:pPr>
            <w:r w:rsidRPr="001019BE">
              <w:t>- Київради;</w:t>
            </w:r>
          </w:p>
          <w:p w:rsidR="007F6323" w:rsidRPr="001019BE" w:rsidRDefault="007F6323" w:rsidP="00A60724">
            <w:pPr>
              <w:jc w:val="both"/>
            </w:pPr>
            <w:r w:rsidRPr="001019BE">
              <w:lastRenderedPageBreak/>
              <w:t xml:space="preserve">- структурних підрозділів КМДА, РДА, КП; </w:t>
            </w:r>
          </w:p>
          <w:p w:rsidR="007F6323" w:rsidRPr="001019BE" w:rsidRDefault="007F6323" w:rsidP="00A60724">
            <w:pPr>
              <w:jc w:val="both"/>
            </w:pPr>
            <w:r w:rsidRPr="001019BE">
              <w:t xml:space="preserve">- Центрального управління СБУ, Головного управління СБУ у м. Києві та Київській області;   </w:t>
            </w:r>
          </w:p>
          <w:p w:rsidR="007F6323" w:rsidRPr="001019BE" w:rsidRDefault="007F6323" w:rsidP="00A60724">
            <w:pPr>
              <w:jc w:val="both"/>
            </w:pPr>
            <w:r w:rsidRPr="001019BE">
              <w:t xml:space="preserve">- МВС;  </w:t>
            </w:r>
          </w:p>
          <w:p w:rsidR="007F6323" w:rsidRPr="001019BE" w:rsidRDefault="007F6323" w:rsidP="00A60724">
            <w:pPr>
              <w:jc w:val="both"/>
            </w:pPr>
            <w:r w:rsidRPr="001019BE">
              <w:t xml:space="preserve">- центрального органу управління (апарату) НПУ та Головного управління Національної поліції у м. Києві та його територіальних (відокремлених) підрозділів; </w:t>
            </w:r>
          </w:p>
          <w:p w:rsidR="007F6323" w:rsidRPr="001019BE" w:rsidRDefault="007F6323" w:rsidP="00A60724">
            <w:pPr>
              <w:jc w:val="both"/>
            </w:pPr>
            <w:r w:rsidRPr="001019BE">
              <w:t xml:space="preserve">- Національної гвардії України; </w:t>
            </w:r>
          </w:p>
          <w:p w:rsidR="007F6323" w:rsidRPr="001019BE" w:rsidRDefault="007F6323" w:rsidP="00A60724">
            <w:pPr>
              <w:jc w:val="both"/>
            </w:pPr>
            <w:r w:rsidRPr="001019BE">
              <w:t xml:space="preserve">- УДО; </w:t>
            </w:r>
          </w:p>
          <w:p w:rsidR="007F6323" w:rsidRPr="001019BE" w:rsidRDefault="007F6323" w:rsidP="00A60724">
            <w:pPr>
              <w:jc w:val="both"/>
            </w:pPr>
            <w:r w:rsidRPr="001019BE">
              <w:t xml:space="preserve">- ДСНС та ГУ ДСНС у м. Києві; </w:t>
            </w:r>
          </w:p>
          <w:p w:rsidR="007F6323" w:rsidRPr="001019BE" w:rsidRDefault="007F6323" w:rsidP="00A60724">
            <w:pPr>
              <w:jc w:val="both"/>
            </w:pPr>
            <w:r w:rsidRPr="001019BE">
              <w:t xml:space="preserve">- МТСБУ. </w:t>
            </w:r>
          </w:p>
          <w:p w:rsidR="007F6323" w:rsidRPr="001019BE" w:rsidRDefault="00AD3A4E" w:rsidP="00A60724">
            <w:pPr>
              <w:jc w:val="both"/>
            </w:pPr>
            <w:r>
              <w:t>Суб'єкти відносин у</w:t>
            </w:r>
            <w:r w:rsidR="007F6323" w:rsidRPr="001019BE">
              <w:t xml:space="preserve"> Системі зобов'язані дот</w:t>
            </w:r>
            <w:r>
              <w:t>римуватись вимог законодавства у</w:t>
            </w:r>
            <w:r w:rsidR="007F6323" w:rsidRPr="001019BE">
              <w:t xml:space="preserve"> сфері захисту персональних даних, зокрема використовувати персональні дані лише відповідно до їх посадових, службових або трудових обов'язків, а також зобов'я</w:t>
            </w:r>
            <w:r>
              <w:t>зані не допускати розголошення будь-яким способом</w:t>
            </w:r>
            <w:r w:rsidR="007F6323" w:rsidRPr="001019BE">
              <w:t xml:space="preserve"> персональних даних, які їм було довірено або які стали відомі у зв'язку з виконанням посадових, службових або трудових обов'язків, крім випадків, передбачени</w:t>
            </w:r>
            <w:r>
              <w:t>х законом</w:t>
            </w:r>
          </w:p>
        </w:tc>
      </w:tr>
    </w:tbl>
    <w:p w:rsidR="007F6323" w:rsidRPr="001019BE" w:rsidRDefault="007F6323" w:rsidP="00B81105">
      <w:pPr>
        <w:contextualSpacing/>
      </w:pPr>
    </w:p>
    <w:p w:rsidR="007F6323" w:rsidRPr="001019BE" w:rsidRDefault="007F6323" w:rsidP="007F6323">
      <w:pPr>
        <w:contextualSpacing/>
        <w:jc w:val="right"/>
      </w:pPr>
      <w:r w:rsidRPr="001019BE">
        <w:t>Таблиця 24</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16.5. Модернізація та функціональне розширення апаратних комплексів для поточних та перспективних завдань</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AD3A4E"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AD3A4E"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2019 – 2022</w:t>
            </w:r>
          </w:p>
        </w:tc>
      </w:tr>
      <w:tr w:rsidR="007F6323" w:rsidRPr="001019BE" w:rsidTr="00A60724">
        <w:tc>
          <w:tcPr>
            <w:tcW w:w="645" w:type="dxa"/>
            <w:shd w:val="clear" w:color="auto" w:fill="auto"/>
          </w:tcPr>
          <w:p w:rsidR="007F6323" w:rsidRPr="001019BE" w:rsidRDefault="00AD3A4E"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rPr>
          <w:trHeight w:val="648"/>
        </w:trPr>
        <w:tc>
          <w:tcPr>
            <w:tcW w:w="645" w:type="dxa"/>
            <w:vMerge w:val="restart"/>
            <w:shd w:val="clear" w:color="auto" w:fill="auto"/>
          </w:tcPr>
          <w:p w:rsidR="007F6323" w:rsidRPr="001019BE" w:rsidRDefault="00AD3A4E"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220 000,0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40 000,0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30 000,0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50 000,0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100 000,0</w:t>
            </w:r>
          </w:p>
        </w:tc>
      </w:tr>
      <w:tr w:rsidR="007F6323" w:rsidRPr="001019BE" w:rsidTr="00A60724">
        <w:tc>
          <w:tcPr>
            <w:tcW w:w="645" w:type="dxa"/>
            <w:shd w:val="clear" w:color="auto" w:fill="auto"/>
          </w:tcPr>
          <w:p w:rsidR="007F6323" w:rsidRPr="001019BE" w:rsidRDefault="00AD3A4E"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Розширення функціональних можливостей існуючих апаратних комплексів. </w:t>
            </w:r>
          </w:p>
          <w:p w:rsidR="007F6323" w:rsidRPr="001019BE" w:rsidRDefault="007F6323" w:rsidP="00A60724">
            <w:pPr>
              <w:contextualSpacing/>
              <w:jc w:val="both"/>
            </w:pPr>
            <w:r w:rsidRPr="001019BE">
              <w:t xml:space="preserve">Закупівля обладнання, розгортання, налаштування та технічне супроводження. </w:t>
            </w:r>
          </w:p>
          <w:p w:rsidR="007F6323" w:rsidRPr="001019BE" w:rsidRDefault="007F6323" w:rsidP="00A60724">
            <w:pPr>
              <w:contextualSpacing/>
              <w:jc w:val="both"/>
            </w:pPr>
            <w:r w:rsidRPr="001019BE">
              <w:t>Стабільний контроль т</w:t>
            </w:r>
            <w:r w:rsidR="007B2835">
              <w:t>а монітор</w:t>
            </w:r>
            <w:r w:rsidR="007B2835">
              <w:rPr>
                <w:lang w:val="ru-RU"/>
              </w:rPr>
              <w:t>и</w:t>
            </w:r>
            <w:proofErr w:type="spellStart"/>
            <w:r w:rsidRPr="001019BE">
              <w:t>нг</w:t>
            </w:r>
            <w:proofErr w:type="spellEnd"/>
            <w:r w:rsidRPr="001019BE">
              <w:t xml:space="preserve"> стану, підтримка функціоналу центру обробки даних </w:t>
            </w:r>
            <w:r w:rsidR="00AD3A4E">
              <w:t>(міського дата-центру) та cloud-</w:t>
            </w:r>
            <w:r w:rsidRPr="001019BE">
              <w:t>платформи при масштабуванні системи в цілому.</w:t>
            </w:r>
          </w:p>
          <w:p w:rsidR="007F6323" w:rsidRPr="001019BE" w:rsidRDefault="007F6323" w:rsidP="00A60724">
            <w:pPr>
              <w:contextualSpacing/>
              <w:jc w:val="both"/>
            </w:pPr>
            <w:r w:rsidRPr="001019BE">
              <w:t>Резервування апаратної частини для забезпечення безперебійної працездатності ко</w:t>
            </w:r>
            <w:r w:rsidR="00AD3A4E">
              <w:t>мплексу</w:t>
            </w:r>
          </w:p>
        </w:tc>
      </w:tr>
      <w:tr w:rsidR="007F6323" w:rsidRPr="001019BE" w:rsidTr="00A60724">
        <w:tc>
          <w:tcPr>
            <w:tcW w:w="645" w:type="dxa"/>
            <w:shd w:val="clear" w:color="auto" w:fill="auto"/>
          </w:tcPr>
          <w:p w:rsidR="007F6323" w:rsidRPr="001019BE" w:rsidRDefault="00AD3A4E"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Програмне забезпечення</w:t>
            </w:r>
          </w:p>
        </w:tc>
      </w:tr>
      <w:tr w:rsidR="007F6323" w:rsidRPr="001019BE" w:rsidTr="00A60724">
        <w:tc>
          <w:tcPr>
            <w:tcW w:w="645" w:type="dxa"/>
            <w:shd w:val="clear" w:color="auto" w:fill="auto"/>
          </w:tcPr>
          <w:p w:rsidR="007F6323" w:rsidRPr="001019BE" w:rsidRDefault="00AD3A4E"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c>
          <w:tcPr>
            <w:tcW w:w="645" w:type="dxa"/>
            <w:shd w:val="clear" w:color="auto" w:fill="auto"/>
          </w:tcPr>
          <w:p w:rsidR="007F6323" w:rsidRPr="001019BE" w:rsidRDefault="00AD3A4E"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AD3A4E"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Розширення функціональних можливостей існуючих апаратних комплексів. </w:t>
            </w:r>
          </w:p>
          <w:p w:rsidR="007F6323" w:rsidRPr="001019BE" w:rsidRDefault="007F6323" w:rsidP="00A60724">
            <w:pPr>
              <w:contextualSpacing/>
              <w:jc w:val="both"/>
            </w:pPr>
            <w:r w:rsidRPr="001019BE">
              <w:lastRenderedPageBreak/>
              <w:t xml:space="preserve">Закупівля обладнання, розгортання, налаштування та технічне супроводження. </w:t>
            </w:r>
          </w:p>
          <w:p w:rsidR="007F6323" w:rsidRPr="001019BE" w:rsidRDefault="007F6323" w:rsidP="00A60724">
            <w:pPr>
              <w:contextualSpacing/>
              <w:jc w:val="both"/>
            </w:pPr>
            <w:r w:rsidRPr="001019BE">
              <w:t xml:space="preserve">Стабільний контроль та моніторинг стану, підтримка функціоналу центру обробки даних </w:t>
            </w:r>
            <w:r w:rsidR="00AD3A4E">
              <w:t>(міського дата-центру) та cloud-</w:t>
            </w:r>
            <w:r w:rsidRPr="001019BE">
              <w:t>платформи при масштабуванні системи в цілому. Резервування апаратної частини для забезпечення безпере</w:t>
            </w:r>
            <w:r w:rsidR="00AD3A4E">
              <w:t>бійної працездатності комплексу</w:t>
            </w:r>
          </w:p>
        </w:tc>
      </w:tr>
      <w:tr w:rsidR="007F6323" w:rsidRPr="001019BE" w:rsidTr="00A60724">
        <w:tc>
          <w:tcPr>
            <w:tcW w:w="645" w:type="dxa"/>
            <w:shd w:val="clear" w:color="auto" w:fill="auto"/>
          </w:tcPr>
          <w:p w:rsidR="007F6323" w:rsidRPr="001019BE" w:rsidRDefault="00AD3A4E"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Модернізація та функціональне розширення апаратних комплексів для поточних та перспективних завдань спрямоване на </w:t>
            </w:r>
            <w:proofErr w:type="spellStart"/>
            <w:r w:rsidRPr="001019BE">
              <w:t>дооснащення</w:t>
            </w:r>
            <w:proofErr w:type="spellEnd"/>
            <w:r w:rsidRPr="001019BE">
              <w:t xml:space="preserve"> сервісними </w:t>
            </w:r>
            <w:proofErr w:type="spellStart"/>
            <w:r w:rsidRPr="001019BE">
              <w:t>потужностями</w:t>
            </w:r>
            <w:proofErr w:type="spellEnd"/>
            <w:r w:rsidRPr="001019BE">
              <w:t xml:space="preserve"> та додатковим простором для заб</w:t>
            </w:r>
            <w:r w:rsidR="00AD3A4E">
              <w:t>езпечення та обробки інформації</w:t>
            </w:r>
          </w:p>
        </w:tc>
      </w:tr>
      <w:tr w:rsidR="007F6323" w:rsidRPr="001019BE" w:rsidTr="00A60724">
        <w:tc>
          <w:tcPr>
            <w:tcW w:w="645" w:type="dxa"/>
            <w:shd w:val="clear" w:color="auto" w:fill="auto"/>
          </w:tcPr>
          <w:p w:rsidR="007F6323" w:rsidRPr="001019BE" w:rsidRDefault="00AD3A4E"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AD3A4E">
            <w:pPr>
              <w:contextualSpacing/>
              <w:jc w:val="both"/>
            </w:pPr>
            <w:r w:rsidRPr="001019BE">
              <w:t xml:space="preserve">Уся сума коштів, передбачена цим завданням </w:t>
            </w:r>
            <w:r w:rsidR="00AD3A4E">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AD3A4E">
              <w:t xml:space="preserve"> на підприємстві не залишаються</w:t>
            </w:r>
          </w:p>
        </w:tc>
      </w:tr>
      <w:tr w:rsidR="007F6323" w:rsidRPr="001019BE" w:rsidTr="00A60724">
        <w:tc>
          <w:tcPr>
            <w:tcW w:w="645" w:type="dxa"/>
            <w:shd w:val="clear" w:color="auto" w:fill="auto"/>
          </w:tcPr>
          <w:p w:rsidR="007F6323" w:rsidRPr="001019BE" w:rsidRDefault="00AD3A4E"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1. Модернізація та функціональне розширення серверно-апаратної платформи оперативної обробки і</w:t>
            </w:r>
            <w:r w:rsidR="00AD3A4E">
              <w:t>нформації.</w:t>
            </w:r>
          </w:p>
          <w:p w:rsidR="007F6323" w:rsidRPr="001019BE" w:rsidRDefault="007F6323" w:rsidP="00A60724">
            <w:pPr>
              <w:contextualSpacing/>
              <w:jc w:val="both"/>
            </w:pPr>
            <w:r w:rsidRPr="001019BE">
              <w:t xml:space="preserve">2. Сервери (обладнання </w:t>
            </w:r>
            <w:proofErr w:type="spellStart"/>
            <w:r w:rsidRPr="001019BE">
              <w:t>б</w:t>
            </w:r>
            <w:r w:rsidR="007B2835">
              <w:t>екапіювання</w:t>
            </w:r>
            <w:proofErr w:type="spellEnd"/>
            <w:r w:rsidRPr="001019BE">
              <w:t xml:space="preserve"> та резервної обробки інформації впровадженої серверно-апаратної платформи </w:t>
            </w:r>
            <w:r w:rsidR="00AD3A4E">
              <w:t>оперативної обробки інформації)</w:t>
            </w:r>
          </w:p>
        </w:tc>
      </w:tr>
      <w:tr w:rsidR="007F6323" w:rsidRPr="001019BE" w:rsidTr="00A60724">
        <w:tc>
          <w:tcPr>
            <w:tcW w:w="645" w:type="dxa"/>
            <w:shd w:val="clear" w:color="auto" w:fill="auto"/>
          </w:tcPr>
          <w:p w:rsidR="007F6323" w:rsidRPr="001019BE" w:rsidRDefault="00AD3A4E"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Структурні підрозділи виконавчого органу Київської міської ради (Київської міської д</w:t>
            </w:r>
            <w:r w:rsidR="00AD3A4E">
              <w:t>ержавної адміністрації)</w:t>
            </w:r>
          </w:p>
        </w:tc>
      </w:tr>
    </w:tbl>
    <w:p w:rsidR="007F6323" w:rsidRPr="001019BE" w:rsidRDefault="007F6323" w:rsidP="00B81105">
      <w:pPr>
        <w:contextualSpacing/>
      </w:pPr>
    </w:p>
    <w:p w:rsidR="007F6323" w:rsidRPr="001019BE" w:rsidRDefault="007F6323" w:rsidP="007F6323">
      <w:pPr>
        <w:contextualSpacing/>
        <w:jc w:val="right"/>
      </w:pPr>
      <w:r w:rsidRPr="001019BE">
        <w:t>Таблиця 25</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16.6. Оренда промислового дата-центру</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AD3A4E"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AD3A4E"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AD3A4E"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rPr>
          <w:trHeight w:val="648"/>
        </w:trPr>
        <w:tc>
          <w:tcPr>
            <w:tcW w:w="645" w:type="dxa"/>
            <w:vMerge w:val="restart"/>
            <w:shd w:val="clear" w:color="auto" w:fill="auto"/>
          </w:tcPr>
          <w:p w:rsidR="007F6323" w:rsidRPr="001019BE" w:rsidRDefault="00AD3A4E" w:rsidP="00A60724">
            <w:pPr>
              <w:contextualSpacing/>
              <w:jc w:val="both"/>
            </w:pPr>
            <w:r>
              <w:t>3</w:t>
            </w:r>
          </w:p>
        </w:tc>
        <w:tc>
          <w:tcPr>
            <w:tcW w:w="2156" w:type="dxa"/>
            <w:shd w:val="clear" w:color="auto" w:fill="auto"/>
          </w:tcPr>
          <w:p w:rsidR="007F6323" w:rsidRPr="001019BE" w:rsidRDefault="00AD3A4E" w:rsidP="00A60724">
            <w:pPr>
              <w:contextualSpacing/>
              <w:jc w:val="both"/>
            </w:pPr>
            <w:r>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46 000,0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10 000,0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10 500,0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12 000,0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13 500,0</w:t>
            </w:r>
          </w:p>
        </w:tc>
      </w:tr>
      <w:tr w:rsidR="007F6323" w:rsidRPr="001019BE" w:rsidTr="00A60724">
        <w:tc>
          <w:tcPr>
            <w:tcW w:w="645" w:type="dxa"/>
            <w:shd w:val="clear" w:color="auto" w:fill="auto"/>
          </w:tcPr>
          <w:p w:rsidR="007F6323" w:rsidRPr="001019BE" w:rsidRDefault="00AD3A4E"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Забезпечення додаткових ресурсів для резервування створених інформаційних систем і сервісів, можливості оперативного нарощування потужності ресурсів з урахуванням подальшого розширення (масштабування) інформаційних систем</w:t>
            </w:r>
            <w:r w:rsidR="00AD3A4E">
              <w:t xml:space="preserve"> і міських електронних сервісів</w:t>
            </w:r>
          </w:p>
        </w:tc>
      </w:tr>
      <w:tr w:rsidR="007F6323" w:rsidRPr="001019BE" w:rsidTr="00A60724">
        <w:tc>
          <w:tcPr>
            <w:tcW w:w="645" w:type="dxa"/>
            <w:shd w:val="clear" w:color="auto" w:fill="auto"/>
          </w:tcPr>
          <w:p w:rsidR="007F6323" w:rsidRPr="001019BE" w:rsidRDefault="00AD3A4E"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Програмне забезпечення</w:t>
            </w:r>
          </w:p>
        </w:tc>
      </w:tr>
      <w:tr w:rsidR="007F6323" w:rsidRPr="001019BE" w:rsidTr="00A60724">
        <w:tc>
          <w:tcPr>
            <w:tcW w:w="645" w:type="dxa"/>
            <w:shd w:val="clear" w:color="auto" w:fill="auto"/>
          </w:tcPr>
          <w:p w:rsidR="007F6323" w:rsidRPr="001019BE" w:rsidRDefault="00AD3A4E"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A60724">
        <w:tc>
          <w:tcPr>
            <w:tcW w:w="645" w:type="dxa"/>
            <w:shd w:val="clear" w:color="auto" w:fill="auto"/>
          </w:tcPr>
          <w:p w:rsidR="007F6323" w:rsidRPr="001019BE" w:rsidRDefault="00AD3A4E"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AD3A4E"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 xml:space="preserve">Мета та </w:t>
            </w:r>
            <w:r w:rsidRPr="001019BE">
              <w:lastRenderedPageBreak/>
              <w:t>призначення</w:t>
            </w:r>
          </w:p>
        </w:tc>
        <w:tc>
          <w:tcPr>
            <w:tcW w:w="6627" w:type="dxa"/>
            <w:shd w:val="clear" w:color="auto" w:fill="auto"/>
          </w:tcPr>
          <w:p w:rsidR="007F6323" w:rsidRPr="001019BE" w:rsidRDefault="007F6323" w:rsidP="00A60724">
            <w:pPr>
              <w:contextualSpacing/>
              <w:jc w:val="both"/>
            </w:pPr>
            <w:r w:rsidRPr="001019BE">
              <w:lastRenderedPageBreak/>
              <w:t xml:space="preserve">Можливість роботи системи в автономному режимі в разі </w:t>
            </w:r>
            <w:r w:rsidRPr="001019BE">
              <w:lastRenderedPageBreak/>
              <w:t>виникнення надзвичайно</w:t>
            </w:r>
            <w:r w:rsidR="00AD3A4E">
              <w:t>ї події в основному дата-центрі</w:t>
            </w:r>
          </w:p>
        </w:tc>
      </w:tr>
      <w:tr w:rsidR="007F6323" w:rsidRPr="001019BE" w:rsidTr="00A60724">
        <w:tc>
          <w:tcPr>
            <w:tcW w:w="645" w:type="dxa"/>
            <w:shd w:val="clear" w:color="auto" w:fill="auto"/>
          </w:tcPr>
          <w:p w:rsidR="007F6323" w:rsidRPr="001019BE" w:rsidRDefault="00AD3A4E"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Додаткові ресурси для резервування вже створених інформаційних систем і сервісів для виконання службових обов’язків силових структур, структурних підрозділів виконавчого органу Київс</w:t>
            </w:r>
            <w:r w:rsidR="00AD3A4E">
              <w:t>ької міської ради (КМДА) та МНС</w:t>
            </w:r>
          </w:p>
        </w:tc>
      </w:tr>
      <w:tr w:rsidR="007F6323" w:rsidRPr="001019BE" w:rsidTr="00A60724">
        <w:tc>
          <w:tcPr>
            <w:tcW w:w="645" w:type="dxa"/>
            <w:shd w:val="clear" w:color="auto" w:fill="auto"/>
          </w:tcPr>
          <w:p w:rsidR="007F6323" w:rsidRPr="001019BE" w:rsidRDefault="00AD3A4E"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AD3A4E">
            <w:pPr>
              <w:contextualSpacing/>
              <w:jc w:val="both"/>
            </w:pPr>
            <w:r w:rsidRPr="001019BE">
              <w:t xml:space="preserve">Уся сума коштів, передбачена цим завданням </w:t>
            </w:r>
            <w:r w:rsidR="00AD3A4E">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AD3A4E">
              <w:t xml:space="preserve"> на підприємстві не залишаються</w:t>
            </w:r>
          </w:p>
        </w:tc>
      </w:tr>
      <w:tr w:rsidR="007F6323" w:rsidRPr="001019BE" w:rsidTr="00A60724">
        <w:tc>
          <w:tcPr>
            <w:tcW w:w="645" w:type="dxa"/>
            <w:shd w:val="clear" w:color="auto" w:fill="auto"/>
          </w:tcPr>
          <w:p w:rsidR="007F6323" w:rsidRPr="001019BE" w:rsidRDefault="00AD3A4E"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contextualSpacing/>
              <w:jc w:val="both"/>
            </w:pPr>
            <w:r w:rsidRPr="001019BE">
              <w:t xml:space="preserve">1. Модернізація та функціональне розширення серверно-апаратної платформи </w:t>
            </w:r>
            <w:r w:rsidR="00AD3A4E">
              <w:t>оперативної обробки інформації.</w:t>
            </w:r>
          </w:p>
          <w:p w:rsidR="007F6323" w:rsidRPr="001019BE" w:rsidRDefault="007F6323" w:rsidP="00A60724">
            <w:pPr>
              <w:contextualSpacing/>
              <w:jc w:val="both"/>
            </w:pPr>
            <w:r w:rsidRPr="001019BE">
              <w:t xml:space="preserve">2. Сервери (обладнання </w:t>
            </w:r>
            <w:proofErr w:type="spellStart"/>
            <w:r w:rsidRPr="001019BE">
              <w:t>бекапіювання</w:t>
            </w:r>
            <w:proofErr w:type="spellEnd"/>
            <w:r w:rsidRPr="001019BE">
              <w:t xml:space="preserve">  та резервної обробки інформації впровадженої серверно-апаратної платформи </w:t>
            </w:r>
            <w:r w:rsidR="00AD3A4E">
              <w:t>оперативної обробки інформації)</w:t>
            </w:r>
          </w:p>
        </w:tc>
      </w:tr>
      <w:tr w:rsidR="007F6323" w:rsidRPr="001019BE" w:rsidTr="00A60724">
        <w:tc>
          <w:tcPr>
            <w:tcW w:w="645" w:type="dxa"/>
            <w:shd w:val="clear" w:color="auto" w:fill="auto"/>
          </w:tcPr>
          <w:p w:rsidR="007F6323" w:rsidRPr="001019BE" w:rsidRDefault="00AD3A4E"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 xml:space="preserve">Силові структури (Національна поліція, </w:t>
            </w:r>
            <w:proofErr w:type="spellStart"/>
            <w:r w:rsidRPr="001019BE">
              <w:t>Кіберполіція</w:t>
            </w:r>
            <w:proofErr w:type="spellEnd"/>
            <w:r w:rsidRPr="001019BE">
              <w:t>, Н</w:t>
            </w:r>
            <w:r w:rsidR="00AD3A4E">
              <w:t>аціональна гвардія</w:t>
            </w:r>
            <w:r w:rsidRPr="001019BE">
              <w:t xml:space="preserve">, НАБУ, СБУ </w:t>
            </w:r>
            <w:r w:rsidR="00AD3A4E">
              <w:t>та інші), структурні підрозділи</w:t>
            </w:r>
            <w:r w:rsidRPr="001019BE">
              <w:t xml:space="preserve"> виконавчого орган</w:t>
            </w:r>
            <w:r w:rsidR="00AD3A4E">
              <w:t>у Київської міської ради та МНС</w:t>
            </w:r>
          </w:p>
        </w:tc>
      </w:tr>
    </w:tbl>
    <w:p w:rsidR="007F6323" w:rsidRPr="001019BE" w:rsidRDefault="007F6323" w:rsidP="007F6323">
      <w:pPr>
        <w:contextualSpacing/>
      </w:pPr>
    </w:p>
    <w:p w:rsidR="007F6323" w:rsidRPr="001019BE" w:rsidRDefault="007F6323" w:rsidP="007F6323">
      <w:pPr>
        <w:contextualSpacing/>
        <w:jc w:val="right"/>
      </w:pPr>
      <w:r w:rsidRPr="001019BE">
        <w:t>Таблиця 26</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56"/>
        <w:gridCol w:w="6604"/>
      </w:tblGrid>
      <w:tr w:rsidR="007F6323" w:rsidRPr="001019BE" w:rsidTr="00712151">
        <w:tc>
          <w:tcPr>
            <w:tcW w:w="9320" w:type="dxa"/>
            <w:gridSpan w:val="3"/>
            <w:shd w:val="clear" w:color="auto" w:fill="auto"/>
          </w:tcPr>
          <w:p w:rsidR="007F6323" w:rsidRPr="001019BE" w:rsidRDefault="007F6323" w:rsidP="00A60724">
            <w:pPr>
              <w:contextualSpacing/>
              <w:jc w:val="center"/>
              <w:rPr>
                <w:b/>
              </w:rPr>
            </w:pPr>
            <w:r w:rsidRPr="001019BE">
              <w:rPr>
                <w:b/>
              </w:rPr>
              <w:t xml:space="preserve">19.2. Створення ситуаційного центру протидії загрозам у місті Києві на </w:t>
            </w:r>
            <w:r w:rsidR="00AD3A4E">
              <w:rPr>
                <w:b/>
              </w:rPr>
              <w:br/>
            </w:r>
            <w:r w:rsidRPr="001019BE">
              <w:rPr>
                <w:b/>
              </w:rPr>
              <w:t>вул. Кирилівській, 57 у Подільському районі</w:t>
            </w:r>
          </w:p>
        </w:tc>
      </w:tr>
      <w:tr w:rsidR="007F6323" w:rsidRPr="001019BE" w:rsidTr="00712151">
        <w:tc>
          <w:tcPr>
            <w:tcW w:w="537"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AD3A4E"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712151">
        <w:tc>
          <w:tcPr>
            <w:tcW w:w="537" w:type="dxa"/>
            <w:shd w:val="clear" w:color="auto" w:fill="auto"/>
          </w:tcPr>
          <w:p w:rsidR="007F6323" w:rsidRPr="001019BE" w:rsidRDefault="00AD3A4E"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712151">
        <w:tc>
          <w:tcPr>
            <w:tcW w:w="537" w:type="dxa"/>
            <w:shd w:val="clear" w:color="auto" w:fill="auto"/>
          </w:tcPr>
          <w:p w:rsidR="007F6323" w:rsidRPr="001019BE" w:rsidRDefault="00AD3A4E"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712151">
        <w:trPr>
          <w:trHeight w:val="648"/>
        </w:trPr>
        <w:tc>
          <w:tcPr>
            <w:tcW w:w="537" w:type="dxa"/>
            <w:vMerge w:val="restart"/>
            <w:shd w:val="clear" w:color="auto" w:fill="auto"/>
          </w:tcPr>
          <w:p w:rsidR="007F6323" w:rsidRPr="001019BE" w:rsidRDefault="00AD3A4E"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478 000,0</w:t>
            </w:r>
          </w:p>
        </w:tc>
      </w:tr>
      <w:tr w:rsidR="007F6323" w:rsidRPr="001019BE" w:rsidTr="00712151">
        <w:trPr>
          <w:trHeight w:val="270"/>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50 000,0</w:t>
            </w:r>
          </w:p>
        </w:tc>
      </w:tr>
      <w:tr w:rsidR="007F6323" w:rsidRPr="001019BE" w:rsidTr="00712151">
        <w:trPr>
          <w:trHeight w:val="270"/>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278 000,0</w:t>
            </w:r>
          </w:p>
        </w:tc>
      </w:tr>
      <w:tr w:rsidR="007F6323" w:rsidRPr="001019BE" w:rsidTr="00712151">
        <w:trPr>
          <w:trHeight w:val="285"/>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150 000,0</w:t>
            </w:r>
          </w:p>
        </w:tc>
      </w:tr>
      <w:tr w:rsidR="007F6323" w:rsidRPr="001019BE" w:rsidTr="00712151">
        <w:trPr>
          <w:trHeight w:val="285"/>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0</w:t>
            </w:r>
          </w:p>
        </w:tc>
      </w:tr>
      <w:tr w:rsidR="007F6323" w:rsidRPr="001019BE" w:rsidTr="00712151">
        <w:tc>
          <w:tcPr>
            <w:tcW w:w="537" w:type="dxa"/>
            <w:shd w:val="clear" w:color="auto" w:fill="auto"/>
          </w:tcPr>
          <w:p w:rsidR="007F6323" w:rsidRPr="001019BE" w:rsidRDefault="00AD3A4E"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Забезпечення реалізації заходу Стратегії розвитку міста Києва до 2025 року. </w:t>
            </w:r>
          </w:p>
          <w:p w:rsidR="007F6323" w:rsidRPr="001019BE" w:rsidRDefault="007F6323" w:rsidP="00A60724">
            <w:pPr>
              <w:contextualSpacing/>
              <w:jc w:val="both"/>
            </w:pPr>
            <w:r w:rsidRPr="001019BE">
              <w:t xml:space="preserve">Створення єдиного міського ситуаційного центру для оперативного моніторингу, реагування та управління містом у сферах безпеки (аварії, надзвичайні ситуації, транспортний рух, забезпечення якості комунальних послуг); завершення створення програмно-технічного комплексу єдиної системи оперативно-диспетчерського управління. </w:t>
            </w:r>
          </w:p>
          <w:p w:rsidR="007F6323" w:rsidRPr="001019BE" w:rsidRDefault="007F6323" w:rsidP="00A60724">
            <w:pPr>
              <w:contextualSpacing/>
              <w:jc w:val="both"/>
            </w:pPr>
            <w:r w:rsidRPr="001019BE">
              <w:t>Будівництво ситуаційного центру протидії загрозам м.</w:t>
            </w:r>
            <w:r w:rsidR="007B2835">
              <w:rPr>
                <w:lang w:val="ru-RU"/>
              </w:rPr>
              <w:t xml:space="preserve"> </w:t>
            </w:r>
            <w:r w:rsidRPr="001019BE">
              <w:t xml:space="preserve">Києва (загальноміського призначення). </w:t>
            </w:r>
          </w:p>
          <w:p w:rsidR="007F6323" w:rsidRPr="001019BE" w:rsidRDefault="00AD3A4E" w:rsidP="00A60724">
            <w:pPr>
              <w:contextualSpacing/>
              <w:jc w:val="both"/>
            </w:pPr>
            <w:proofErr w:type="spellStart"/>
            <w:r>
              <w:t>Проє</w:t>
            </w:r>
            <w:r w:rsidR="007F6323" w:rsidRPr="001019BE">
              <w:t>ктування</w:t>
            </w:r>
            <w:proofErr w:type="spellEnd"/>
            <w:r w:rsidR="007F6323" w:rsidRPr="001019BE">
              <w:t xml:space="preserve"> та побудова будівлі, підведення систем життєзабезпечення (канали електрозв'язку, електроживлення, водопостачання тощо, створення систем пожежогасіння, закупівля апаратних ресурсів та програмного забезпечення тощо)</w:t>
            </w:r>
          </w:p>
        </w:tc>
      </w:tr>
      <w:tr w:rsidR="007F6323" w:rsidRPr="001019BE" w:rsidTr="00712151">
        <w:tc>
          <w:tcPr>
            <w:tcW w:w="537" w:type="dxa"/>
            <w:shd w:val="clear" w:color="auto" w:fill="auto"/>
          </w:tcPr>
          <w:p w:rsidR="007F6323" w:rsidRPr="001019BE" w:rsidRDefault="00AD3A4E" w:rsidP="00A60724">
            <w:pPr>
              <w:contextualSpacing/>
              <w:jc w:val="both"/>
            </w:pPr>
            <w:r>
              <w:lastRenderedPageBreak/>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Єдиний міський ситуаційний центр для оперативного моніторингу, реагування та управління містом у сферах безпеки</w:t>
            </w:r>
          </w:p>
        </w:tc>
      </w:tr>
      <w:tr w:rsidR="007F6323" w:rsidRPr="001019BE" w:rsidTr="00712151">
        <w:tc>
          <w:tcPr>
            <w:tcW w:w="537" w:type="dxa"/>
            <w:shd w:val="clear" w:color="auto" w:fill="auto"/>
          </w:tcPr>
          <w:p w:rsidR="007F6323" w:rsidRPr="001019BE" w:rsidRDefault="00AD3A4E"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КП «Інформатика»</w:t>
            </w:r>
          </w:p>
        </w:tc>
      </w:tr>
      <w:tr w:rsidR="007F6323" w:rsidRPr="001019BE" w:rsidTr="00712151">
        <w:tc>
          <w:tcPr>
            <w:tcW w:w="537" w:type="dxa"/>
            <w:shd w:val="clear" w:color="auto" w:fill="auto"/>
          </w:tcPr>
          <w:p w:rsidR="007F6323" w:rsidRPr="001019BE" w:rsidRDefault="00AD3A4E"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712151">
        <w:tc>
          <w:tcPr>
            <w:tcW w:w="537" w:type="dxa"/>
            <w:shd w:val="clear" w:color="auto" w:fill="auto"/>
          </w:tcPr>
          <w:p w:rsidR="007F6323" w:rsidRPr="001019BE" w:rsidRDefault="00AD3A4E"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Метою створення ситуаційного центру є прогнозування,  попередження та ліквідація можливих техногенних аварій та загроз шляхом цілодобового моніторингу за: </w:t>
            </w:r>
          </w:p>
          <w:p w:rsidR="007F6323" w:rsidRPr="001019BE" w:rsidRDefault="007F6323" w:rsidP="00A60724">
            <w:pPr>
              <w:contextualSpacing/>
              <w:jc w:val="both"/>
            </w:pPr>
            <w:r w:rsidRPr="001019BE">
              <w:t xml:space="preserve">функціонуванням всіх інженерних мереж міста; </w:t>
            </w:r>
          </w:p>
          <w:p w:rsidR="007F6323" w:rsidRPr="001019BE" w:rsidRDefault="007F6323" w:rsidP="00A60724">
            <w:pPr>
              <w:contextualSpacing/>
              <w:jc w:val="both"/>
            </w:pPr>
            <w:r w:rsidRPr="001019BE">
              <w:t xml:space="preserve">станом дорожнього руху;  </w:t>
            </w:r>
          </w:p>
          <w:p w:rsidR="007F6323" w:rsidRPr="001019BE" w:rsidRDefault="007F6323" w:rsidP="00A60724">
            <w:pPr>
              <w:contextualSpacing/>
              <w:jc w:val="both"/>
            </w:pPr>
            <w:r w:rsidRPr="001019BE">
              <w:t>стратегічними об’єктами (мостами та ін.);</w:t>
            </w:r>
          </w:p>
          <w:p w:rsidR="007F6323" w:rsidRPr="001019BE" w:rsidRDefault="007F6323" w:rsidP="00A60724">
            <w:pPr>
              <w:contextualSpacing/>
              <w:jc w:val="both"/>
            </w:pPr>
            <w:r w:rsidRPr="001019BE">
              <w:t>проведенням різ</w:t>
            </w:r>
            <w:r w:rsidR="00AD3A4E">
              <w:t xml:space="preserve">номанітних заходів, пов’язаних </w:t>
            </w:r>
            <w:r w:rsidRPr="001019BE">
              <w:t>з участю великої кількості людей, з метою протидії вин</w:t>
            </w:r>
            <w:r w:rsidR="00AD3A4E">
              <w:t>икненню незапланованих ситуацій</w:t>
            </w:r>
          </w:p>
        </w:tc>
      </w:tr>
      <w:tr w:rsidR="007F6323" w:rsidRPr="001019BE" w:rsidTr="00712151">
        <w:tc>
          <w:tcPr>
            <w:tcW w:w="537" w:type="dxa"/>
            <w:shd w:val="clear" w:color="auto" w:fill="auto"/>
          </w:tcPr>
          <w:p w:rsidR="007F6323" w:rsidRPr="001019BE" w:rsidRDefault="00AD3A4E"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D3A4E">
            <w:pPr>
              <w:contextualSpacing/>
              <w:jc w:val="both"/>
            </w:pPr>
            <w:r w:rsidRPr="001019BE">
              <w:t>Оперативне реагування органів місцевого самоврядування, всіх комунальних служб, правоохоронних органів, рятувальних та медичних служб на будь-які загрози шляхом цілодобового моніторингу ситуації в місті відповідно до їх функцій та повноважень</w:t>
            </w:r>
          </w:p>
        </w:tc>
      </w:tr>
      <w:tr w:rsidR="007F6323" w:rsidRPr="001019BE" w:rsidTr="00712151">
        <w:tc>
          <w:tcPr>
            <w:tcW w:w="537" w:type="dxa"/>
            <w:shd w:val="clear" w:color="auto" w:fill="auto"/>
          </w:tcPr>
          <w:p w:rsidR="007F6323" w:rsidRPr="001019BE" w:rsidRDefault="00AD3A4E"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AD3A4E">
            <w:pPr>
              <w:contextualSpacing/>
              <w:jc w:val="both"/>
            </w:pPr>
            <w:r w:rsidRPr="001019BE">
              <w:t xml:space="preserve">Уся сума коштів, передбачена цим завданням </w:t>
            </w:r>
            <w:r w:rsidR="00AD3A4E">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AD3A4E">
              <w:t xml:space="preserve"> на підприємстві не залишаються</w:t>
            </w:r>
          </w:p>
        </w:tc>
      </w:tr>
      <w:tr w:rsidR="007F6323" w:rsidRPr="001019BE" w:rsidTr="00712151">
        <w:tc>
          <w:tcPr>
            <w:tcW w:w="537" w:type="dxa"/>
            <w:shd w:val="clear" w:color="auto" w:fill="auto"/>
          </w:tcPr>
          <w:p w:rsidR="007F6323" w:rsidRPr="001019BE" w:rsidRDefault="00AD3A4E"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jc w:val="both"/>
            </w:pPr>
            <w:r w:rsidRPr="001019BE">
              <w:t xml:space="preserve">1. Створення серверної платформи для провадження програмно-апаратних комплексів ситуаційного центру.           2. Створення системи безперебійного живлення та контролю за інфраструктурою ситуаційного центру. </w:t>
            </w:r>
          </w:p>
          <w:p w:rsidR="007F6323" w:rsidRPr="001019BE" w:rsidRDefault="007F6323" w:rsidP="00A60724">
            <w:pPr>
              <w:jc w:val="both"/>
            </w:pPr>
            <w:r w:rsidRPr="001019BE">
              <w:t>3. Створення хмарної платформи для забезпеченн</w:t>
            </w:r>
            <w:r w:rsidR="00AD3A4E">
              <w:t>я виконання поставлених завдань</w:t>
            </w:r>
          </w:p>
        </w:tc>
      </w:tr>
      <w:tr w:rsidR="007F6323" w:rsidRPr="001019BE" w:rsidTr="00712151">
        <w:trPr>
          <w:trHeight w:val="70"/>
        </w:trPr>
        <w:tc>
          <w:tcPr>
            <w:tcW w:w="537" w:type="dxa"/>
            <w:shd w:val="clear" w:color="auto" w:fill="auto"/>
          </w:tcPr>
          <w:p w:rsidR="007F6323" w:rsidRPr="001019BE" w:rsidRDefault="00AD3A4E" w:rsidP="00A60724">
            <w:pPr>
              <w:contextualSpacing/>
              <w:jc w:val="both"/>
            </w:pPr>
            <w:r>
              <w:t>13</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Структурні підрозділи виконавчого органу Київської міської ради (КМДА), комунальні підприємства (в частині виконання завдань від органів місцевого самовр</w:t>
            </w:r>
            <w:r w:rsidR="00AD3A4E">
              <w:t>ядування), правоохоронні органи</w:t>
            </w:r>
          </w:p>
        </w:tc>
      </w:tr>
    </w:tbl>
    <w:p w:rsidR="000E608C" w:rsidRPr="00FE54E5" w:rsidRDefault="000E608C" w:rsidP="000E608C">
      <w:pPr>
        <w:jc w:val="both"/>
        <w:rPr>
          <w:b/>
          <w:vanish/>
        </w:rPr>
      </w:pPr>
    </w:p>
    <w:p w:rsidR="007F6323" w:rsidRPr="001019BE" w:rsidRDefault="000E608C" w:rsidP="00AD3A4E">
      <w:pPr>
        <w:pStyle w:val="a3"/>
        <w:ind w:left="786" w:hanging="786"/>
        <w:jc w:val="both"/>
        <w:rPr>
          <w:b/>
        </w:rPr>
      </w:pPr>
      <w:r>
        <w:rPr>
          <w:b/>
          <w:lang w:val="ru-RU"/>
        </w:rPr>
        <w:t xml:space="preserve">3.3. </w:t>
      </w:r>
      <w:r w:rsidR="007F6323" w:rsidRPr="001019BE">
        <w:rPr>
          <w:b/>
        </w:rPr>
        <w:t>Підтримка СКП «</w:t>
      </w:r>
      <w:proofErr w:type="spellStart"/>
      <w:r w:rsidR="007F6323" w:rsidRPr="001019BE">
        <w:rPr>
          <w:b/>
        </w:rPr>
        <w:t>Київтелесервіс</w:t>
      </w:r>
      <w:proofErr w:type="spellEnd"/>
      <w:r w:rsidR="007F6323" w:rsidRPr="001019BE">
        <w:rPr>
          <w:b/>
        </w:rPr>
        <w:t>»</w:t>
      </w:r>
    </w:p>
    <w:p w:rsidR="007F6323" w:rsidRPr="001019BE" w:rsidRDefault="007F6323" w:rsidP="007F6323">
      <w:pPr>
        <w:ind w:left="426"/>
        <w:contextualSpacing/>
        <w:jc w:val="both"/>
      </w:pPr>
    </w:p>
    <w:p w:rsidR="007F6323" w:rsidRPr="001019BE" w:rsidRDefault="00AD3A4E" w:rsidP="007F6323">
      <w:pPr>
        <w:pStyle w:val="a3"/>
        <w:numPr>
          <w:ilvl w:val="0"/>
          <w:numId w:val="2"/>
        </w:numPr>
        <w:ind w:left="426" w:hanging="426"/>
        <w:jc w:val="both"/>
      </w:pPr>
      <w:r>
        <w:t>Відповідно до С</w:t>
      </w:r>
      <w:r w:rsidR="007F6323" w:rsidRPr="001019BE">
        <w:t>татуту СКП «</w:t>
      </w:r>
      <w:proofErr w:type="spellStart"/>
      <w:r w:rsidR="007F6323" w:rsidRPr="001019BE">
        <w:t>Київтелесервіс</w:t>
      </w:r>
      <w:proofErr w:type="spellEnd"/>
      <w:r w:rsidR="007F6323" w:rsidRPr="001019BE">
        <w:t>», затвердженого розпорядженням Київського міського го</w:t>
      </w:r>
      <w:r w:rsidR="007B2835">
        <w:t>лови від 17.10.2001 № 1094-МГ (</w:t>
      </w:r>
      <w:r w:rsidR="007F6323" w:rsidRPr="001019BE">
        <w:t>у редакції розпорядження Київського міського голови від 19.11.2018 № 793)</w:t>
      </w:r>
      <w:r>
        <w:t>, СКП «</w:t>
      </w:r>
      <w:proofErr w:type="spellStart"/>
      <w:r>
        <w:t>Київтелесервіс</w:t>
      </w:r>
      <w:proofErr w:type="spellEnd"/>
      <w:r>
        <w:t>» засновано</w:t>
      </w:r>
      <w:r w:rsidR="007F6323" w:rsidRPr="001019BE">
        <w:t xml:space="preserve"> на комунальній власності територіальної громади міста </w:t>
      </w:r>
      <w:r>
        <w:t>Києва та підпорядковано</w:t>
      </w:r>
      <w:r w:rsidR="007F6323" w:rsidRPr="001019BE">
        <w:t xml:space="preserve"> Департаменту. </w:t>
      </w:r>
    </w:p>
    <w:p w:rsidR="007F6323" w:rsidRPr="001019BE" w:rsidRDefault="007F6323" w:rsidP="007F6323">
      <w:pPr>
        <w:pStyle w:val="a3"/>
        <w:ind w:left="426"/>
        <w:jc w:val="both"/>
      </w:pPr>
    </w:p>
    <w:p w:rsidR="007F6323" w:rsidRPr="001019BE" w:rsidRDefault="007F6323" w:rsidP="007F6323">
      <w:pPr>
        <w:pStyle w:val="a3"/>
        <w:numPr>
          <w:ilvl w:val="0"/>
          <w:numId w:val="2"/>
        </w:numPr>
        <w:ind w:left="426" w:hanging="426"/>
        <w:jc w:val="both"/>
      </w:pPr>
      <w:r w:rsidRPr="001019BE">
        <w:t>СКП «</w:t>
      </w:r>
      <w:proofErr w:type="spellStart"/>
      <w:r w:rsidRPr="001019BE">
        <w:t>Київтелесервіс</w:t>
      </w:r>
      <w:proofErr w:type="spellEnd"/>
      <w:r w:rsidRPr="001019BE">
        <w:t xml:space="preserve">» створено з метою формування, експлуатації та забезпечення безперебійності функціонування телекомунікаційних мереж, що належать до комунальної власності територіальної громади міста Києва, а також надання широкого спектра послуг передачі даних, забезпечення цілісності інформаційних ресурсів територіальної громади міста Києва, впровадження новітніх технологій у сфері телекомунікації. </w:t>
      </w:r>
    </w:p>
    <w:p w:rsidR="007F6323" w:rsidRPr="001019BE" w:rsidRDefault="007F6323" w:rsidP="007F6323">
      <w:pPr>
        <w:jc w:val="both"/>
      </w:pPr>
    </w:p>
    <w:p w:rsidR="007F6323" w:rsidRPr="001019BE" w:rsidRDefault="00AD3A4E" w:rsidP="007F6323">
      <w:pPr>
        <w:pStyle w:val="a3"/>
        <w:numPr>
          <w:ilvl w:val="0"/>
          <w:numId w:val="2"/>
        </w:numPr>
        <w:ind w:left="426" w:hanging="426"/>
        <w:jc w:val="both"/>
      </w:pPr>
      <w:r>
        <w:lastRenderedPageBreak/>
        <w:t>Реалізацію</w:t>
      </w:r>
      <w:r w:rsidR="007F6323" w:rsidRPr="001019BE">
        <w:t xml:space="preserve"> заходів Програми </w:t>
      </w:r>
      <w:r w:rsidRPr="001019BE">
        <w:t>СКП «</w:t>
      </w:r>
      <w:proofErr w:type="spellStart"/>
      <w:r w:rsidRPr="001019BE">
        <w:t>Київтелесервіс</w:t>
      </w:r>
      <w:proofErr w:type="spellEnd"/>
      <w:r w:rsidRPr="001019BE">
        <w:t xml:space="preserve">» </w:t>
      </w:r>
      <w:r>
        <w:t>здійснює</w:t>
      </w:r>
      <w:r w:rsidR="007F6323" w:rsidRPr="001019BE">
        <w:t xml:space="preserve"> шляхом проведення </w:t>
      </w:r>
      <w:proofErr w:type="spellStart"/>
      <w:r w:rsidR="007F6323" w:rsidRPr="001019BE">
        <w:t>закупівель</w:t>
      </w:r>
      <w:proofErr w:type="spellEnd"/>
      <w:r w:rsidR="007F6323" w:rsidRPr="001019BE">
        <w:t xml:space="preserve"> через електр</w:t>
      </w:r>
      <w:r>
        <w:t xml:space="preserve">онну систему </w:t>
      </w:r>
      <w:proofErr w:type="spellStart"/>
      <w:r>
        <w:t>закупівель</w:t>
      </w:r>
      <w:proofErr w:type="spellEnd"/>
      <w:r>
        <w:t xml:space="preserve"> «</w:t>
      </w:r>
      <w:proofErr w:type="spellStart"/>
      <w:r>
        <w:rPr>
          <w:lang w:val="en-US"/>
        </w:rPr>
        <w:t>P</w:t>
      </w:r>
      <w:r w:rsidR="00F34213">
        <w:rPr>
          <w:lang w:val="en-US"/>
        </w:rPr>
        <w:t>roZorro</w:t>
      </w:r>
      <w:proofErr w:type="spellEnd"/>
      <w:r w:rsidR="007F6323" w:rsidRPr="001019BE">
        <w:t xml:space="preserve">». За результатами проведених закупівель </w:t>
      </w:r>
      <w:r w:rsidR="00F34213">
        <w:rPr>
          <w:lang w:val="en-US"/>
        </w:rPr>
        <w:t>s</w:t>
      </w:r>
      <w:r w:rsidR="007F6323" w:rsidRPr="001019BE">
        <w:t xml:space="preserve">з переможцями укладаються договори на поставку товарів, виконання робіт, послуг. </w:t>
      </w:r>
    </w:p>
    <w:p w:rsidR="007F6323" w:rsidRPr="001019BE" w:rsidRDefault="007F6323" w:rsidP="007F6323">
      <w:pPr>
        <w:jc w:val="both"/>
      </w:pPr>
    </w:p>
    <w:p w:rsidR="007F6323" w:rsidRPr="001019BE" w:rsidRDefault="00F34213" w:rsidP="007F6323">
      <w:pPr>
        <w:numPr>
          <w:ilvl w:val="0"/>
          <w:numId w:val="2"/>
        </w:numPr>
        <w:ind w:left="426" w:hanging="426"/>
        <w:jc w:val="both"/>
      </w:pPr>
      <w:r>
        <w:t xml:space="preserve">Також </w:t>
      </w:r>
      <w:r>
        <w:rPr>
          <w:lang w:val="en-US"/>
        </w:rPr>
        <w:t>y</w:t>
      </w:r>
      <w:proofErr w:type="spellStart"/>
      <w:r w:rsidR="007F6323" w:rsidRPr="001019BE">
        <w:t>адавач</w:t>
      </w:r>
      <w:proofErr w:type="spellEnd"/>
      <w:r w:rsidR="007F6323" w:rsidRPr="001019BE">
        <w:t xml:space="preserve"> повідомив, що СКП «</w:t>
      </w:r>
      <w:proofErr w:type="spellStart"/>
      <w:r w:rsidR="007F6323" w:rsidRPr="001019BE">
        <w:t>Київтелесервіс</w:t>
      </w:r>
      <w:proofErr w:type="spellEnd"/>
      <w:r w:rsidR="007F6323" w:rsidRPr="001019BE">
        <w:t>» надає та обслуговує закриті канали зв’язку для потреб структурних підрозділів виконавчого органу Київської міської ради (Київської міської державної адміністрації), районних у місті Києві державних адмін</w:t>
      </w:r>
      <w:r>
        <w:t>істрацій, підприємств, установ та</w:t>
      </w:r>
      <w:r w:rsidR="007F6323" w:rsidRPr="001019BE">
        <w:t xml:space="preserve"> організацій комунальної власності територіальної громади міста Києва для передачі як відкритої, так і конфіденційної інформації. </w:t>
      </w:r>
    </w:p>
    <w:p w:rsidR="007F6323" w:rsidRPr="001019BE" w:rsidRDefault="007F6323" w:rsidP="007F6323">
      <w:pPr>
        <w:pStyle w:val="a3"/>
        <w:ind w:left="0"/>
        <w:jc w:val="both"/>
      </w:pPr>
    </w:p>
    <w:p w:rsidR="007F6323" w:rsidRPr="001019BE" w:rsidRDefault="007F6323" w:rsidP="007F6323">
      <w:pPr>
        <w:numPr>
          <w:ilvl w:val="0"/>
          <w:numId w:val="2"/>
        </w:numPr>
        <w:tabs>
          <w:tab w:val="left" w:pos="426"/>
        </w:tabs>
        <w:ind w:left="426" w:hanging="426"/>
        <w:contextualSpacing/>
        <w:jc w:val="both"/>
      </w:pPr>
      <w:r w:rsidRPr="001019BE">
        <w:t>У Повідо</w:t>
      </w:r>
      <w:r w:rsidR="00F34213">
        <w:t>мленні надавачем зазначено, що в П</w:t>
      </w:r>
      <w:r w:rsidRPr="001019BE">
        <w:t>рограмі відсутні заходи, які передбачають створення інформаційних продуктів та подальше їх використання для надання платних послуг СКП «</w:t>
      </w:r>
      <w:proofErr w:type="spellStart"/>
      <w:r w:rsidRPr="001019BE">
        <w:t>Київтелесервіс</w:t>
      </w:r>
      <w:proofErr w:type="spellEnd"/>
      <w:r w:rsidRPr="001019BE">
        <w:t xml:space="preserve">». </w:t>
      </w:r>
    </w:p>
    <w:p w:rsidR="007F6323" w:rsidRPr="001019BE" w:rsidRDefault="007F6323" w:rsidP="007F6323">
      <w:pPr>
        <w:ind w:left="426"/>
        <w:contextualSpacing/>
        <w:jc w:val="both"/>
      </w:pPr>
    </w:p>
    <w:p w:rsidR="007F6323" w:rsidRPr="001019BE" w:rsidRDefault="00F34213" w:rsidP="007F6323">
      <w:pPr>
        <w:numPr>
          <w:ilvl w:val="0"/>
          <w:numId w:val="2"/>
        </w:numPr>
        <w:ind w:left="426" w:hanging="426"/>
        <w:contextualSpacing/>
        <w:jc w:val="both"/>
      </w:pPr>
      <w:r>
        <w:t>Відповідно до інформації в</w:t>
      </w:r>
      <w:r w:rsidR="007F6323" w:rsidRPr="001019BE">
        <w:t xml:space="preserve"> Повідомленні СКП «</w:t>
      </w:r>
      <w:proofErr w:type="spellStart"/>
      <w:r w:rsidR="007F6323" w:rsidRPr="001019BE">
        <w:t>Київтелесервіс</w:t>
      </w:r>
      <w:proofErr w:type="spellEnd"/>
      <w:r w:rsidR="007F6323" w:rsidRPr="001019BE">
        <w:t xml:space="preserve">» передбачено надання підтримки на заходи </w:t>
      </w:r>
      <w:r>
        <w:t>Програми, наведені в</w:t>
      </w:r>
      <w:r w:rsidR="007F6323" w:rsidRPr="001019BE">
        <w:t xml:space="preserve"> таблицях 27</w:t>
      </w:r>
      <w:r>
        <w:t xml:space="preserve"> – </w:t>
      </w:r>
      <w:r w:rsidR="007F6323" w:rsidRPr="001019BE">
        <w:t>36.</w:t>
      </w:r>
    </w:p>
    <w:p w:rsidR="007F6323" w:rsidRPr="001019BE" w:rsidRDefault="007F6323" w:rsidP="00B81105">
      <w:pPr>
        <w:contextualSpacing/>
      </w:pPr>
    </w:p>
    <w:p w:rsidR="007F6323" w:rsidRPr="001019BE" w:rsidRDefault="007F6323" w:rsidP="007F6323">
      <w:pPr>
        <w:contextualSpacing/>
        <w:jc w:val="right"/>
      </w:pPr>
      <w:r w:rsidRPr="001019BE">
        <w:t>Таблиця 27</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156"/>
        <w:gridCol w:w="6604"/>
      </w:tblGrid>
      <w:tr w:rsidR="007F6323" w:rsidRPr="001019BE" w:rsidTr="00712151">
        <w:tc>
          <w:tcPr>
            <w:tcW w:w="9320" w:type="dxa"/>
            <w:gridSpan w:val="3"/>
            <w:shd w:val="clear" w:color="auto" w:fill="auto"/>
          </w:tcPr>
          <w:p w:rsidR="007F6323" w:rsidRPr="001019BE" w:rsidRDefault="007F6323" w:rsidP="00A60724">
            <w:pPr>
              <w:contextualSpacing/>
              <w:jc w:val="center"/>
              <w:rPr>
                <w:b/>
              </w:rPr>
            </w:pPr>
            <w:r w:rsidRPr="001019BE">
              <w:rPr>
                <w:b/>
              </w:rPr>
              <w:t>12.2. Побудова опорної бездротової мережі для створення системи раннього оповіщення від техногенних загроз, екологічного моніторингу</w:t>
            </w:r>
          </w:p>
        </w:tc>
      </w:tr>
      <w:tr w:rsidR="007F6323" w:rsidRPr="001019BE" w:rsidTr="00712151">
        <w:tc>
          <w:tcPr>
            <w:tcW w:w="537"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F34213"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712151">
        <w:tc>
          <w:tcPr>
            <w:tcW w:w="537" w:type="dxa"/>
            <w:shd w:val="clear" w:color="auto" w:fill="auto"/>
          </w:tcPr>
          <w:p w:rsidR="007F6323" w:rsidRPr="001019BE" w:rsidRDefault="00F34213"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712151">
        <w:tc>
          <w:tcPr>
            <w:tcW w:w="537" w:type="dxa"/>
            <w:shd w:val="clear" w:color="auto" w:fill="auto"/>
          </w:tcPr>
          <w:p w:rsidR="007F6323" w:rsidRPr="001019BE" w:rsidRDefault="00F34213"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712151">
        <w:trPr>
          <w:trHeight w:val="648"/>
        </w:trPr>
        <w:tc>
          <w:tcPr>
            <w:tcW w:w="537" w:type="dxa"/>
            <w:vMerge w:val="restart"/>
            <w:shd w:val="clear" w:color="auto" w:fill="auto"/>
          </w:tcPr>
          <w:p w:rsidR="007F6323" w:rsidRPr="001019BE" w:rsidRDefault="00F34213"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203 742,0</w:t>
            </w:r>
          </w:p>
        </w:tc>
      </w:tr>
      <w:tr w:rsidR="007F6323" w:rsidRPr="001019BE" w:rsidTr="00712151">
        <w:trPr>
          <w:trHeight w:val="270"/>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26 028,0</w:t>
            </w:r>
          </w:p>
        </w:tc>
      </w:tr>
      <w:tr w:rsidR="007F6323" w:rsidRPr="001019BE" w:rsidTr="00712151">
        <w:trPr>
          <w:trHeight w:val="270"/>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57 474,0</w:t>
            </w:r>
          </w:p>
        </w:tc>
      </w:tr>
      <w:tr w:rsidR="007F6323" w:rsidRPr="001019BE" w:rsidTr="00712151">
        <w:trPr>
          <w:trHeight w:val="285"/>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60 084,0</w:t>
            </w:r>
          </w:p>
        </w:tc>
      </w:tr>
      <w:tr w:rsidR="007F6323" w:rsidRPr="001019BE" w:rsidTr="00712151">
        <w:trPr>
          <w:trHeight w:val="285"/>
        </w:trPr>
        <w:tc>
          <w:tcPr>
            <w:tcW w:w="537"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60 156,0</w:t>
            </w:r>
          </w:p>
        </w:tc>
      </w:tr>
      <w:tr w:rsidR="007F6323" w:rsidRPr="001019BE" w:rsidTr="00712151">
        <w:tc>
          <w:tcPr>
            <w:tcW w:w="537" w:type="dxa"/>
            <w:shd w:val="clear" w:color="auto" w:fill="auto"/>
          </w:tcPr>
          <w:p w:rsidR="007F6323" w:rsidRPr="001019BE" w:rsidRDefault="00F34213"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Забезпечення реалізації заходу Стратегії розвитку міста Києва до 2025 року. </w:t>
            </w:r>
          </w:p>
          <w:p w:rsidR="007F6323" w:rsidRPr="001019BE" w:rsidRDefault="007F6323" w:rsidP="00A60724">
            <w:pPr>
              <w:contextualSpacing/>
              <w:jc w:val="both"/>
            </w:pPr>
            <w:r w:rsidRPr="001019BE">
              <w:t xml:space="preserve">Створення мереж інформування населення у разі виникнення надзвичайних ситуацій та загроз. </w:t>
            </w:r>
          </w:p>
          <w:p w:rsidR="007F6323" w:rsidRPr="001019BE" w:rsidRDefault="007F6323" w:rsidP="00A60724">
            <w:pPr>
              <w:contextualSpacing/>
              <w:jc w:val="both"/>
            </w:pPr>
            <w:r w:rsidRPr="001019BE">
              <w:t xml:space="preserve">Придбання комплекту обладнання </w:t>
            </w:r>
            <w:proofErr w:type="spellStart"/>
            <w:r w:rsidRPr="001019BE">
              <w:t>LoRa</w:t>
            </w:r>
            <w:proofErr w:type="spellEnd"/>
            <w:r w:rsidRPr="001019BE">
              <w:t xml:space="preserve"> WAN, програмного забезпечення: АРР, інтерфейс адміністратора, конфігурація, управління, моніторинг мережі; </w:t>
            </w:r>
            <w:proofErr w:type="spellStart"/>
            <w:r w:rsidRPr="001019BE">
              <w:t>BilligАРР</w:t>
            </w:r>
            <w:proofErr w:type="spellEnd"/>
            <w:r w:rsidRPr="001019BE">
              <w:t>: тарифікація послуг, інтерфейс користувача, структурування даних, статистика, візуалізація, API для зовнішніх систем;</w:t>
            </w:r>
            <w:r w:rsidR="00F34213">
              <w:t xml:space="preserve"> </w:t>
            </w:r>
            <w:proofErr w:type="spellStart"/>
            <w:r w:rsidRPr="001019BE">
              <w:t>WebАРР</w:t>
            </w:r>
            <w:proofErr w:type="spellEnd"/>
            <w:r w:rsidRPr="001019BE">
              <w:t xml:space="preserve">, інтерфейс користувача, аналіз даних, статистика, візуалізація  запитів користувачів; </w:t>
            </w:r>
            <w:proofErr w:type="spellStart"/>
            <w:r w:rsidRPr="001019BE">
              <w:t>BiАРР</w:t>
            </w:r>
            <w:proofErr w:type="spellEnd"/>
            <w:r w:rsidRPr="001019BE">
              <w:t>, система багатофакторного аналізу з використання елементів штучного інтелекту.</w:t>
            </w:r>
          </w:p>
          <w:p w:rsidR="007F6323" w:rsidRPr="001019BE" w:rsidRDefault="007F6323" w:rsidP="00A60724">
            <w:pPr>
              <w:contextualSpacing/>
              <w:jc w:val="both"/>
            </w:pPr>
            <w:r w:rsidRPr="001019BE">
              <w:t>Виконання робіт із встановлення, підключення обладнання,</w:t>
            </w:r>
            <w:r w:rsidR="00F34213">
              <w:t xml:space="preserve"> інсталяції</w:t>
            </w:r>
            <w:r w:rsidRPr="001019BE">
              <w:t xml:space="preserve"> та налаштування програмних засобів.</w:t>
            </w:r>
          </w:p>
        </w:tc>
      </w:tr>
      <w:tr w:rsidR="007F6323" w:rsidRPr="001019BE" w:rsidTr="00712151">
        <w:tc>
          <w:tcPr>
            <w:tcW w:w="537" w:type="dxa"/>
            <w:shd w:val="clear" w:color="auto" w:fill="auto"/>
          </w:tcPr>
          <w:p w:rsidR="007F6323" w:rsidRPr="001019BE" w:rsidRDefault="00F34213"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F34213">
            <w:pPr>
              <w:contextualSpacing/>
              <w:jc w:val="both"/>
            </w:pPr>
            <w:r w:rsidRPr="001019BE">
              <w:t>Система раннього оповіщення від техногенних загроз</w:t>
            </w:r>
          </w:p>
        </w:tc>
      </w:tr>
      <w:tr w:rsidR="007F6323" w:rsidRPr="001019BE" w:rsidTr="00712151">
        <w:tc>
          <w:tcPr>
            <w:tcW w:w="537" w:type="dxa"/>
            <w:shd w:val="clear" w:color="auto" w:fill="auto"/>
          </w:tcPr>
          <w:p w:rsidR="007F6323" w:rsidRPr="001019BE" w:rsidRDefault="00F34213"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712151">
        <w:tc>
          <w:tcPr>
            <w:tcW w:w="537" w:type="dxa"/>
            <w:shd w:val="clear" w:color="auto" w:fill="auto"/>
          </w:tcPr>
          <w:p w:rsidR="007F6323" w:rsidRPr="001019BE" w:rsidRDefault="00F34213"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 xml:space="preserve">Суб'єкти, що будуть виконувати </w:t>
            </w:r>
            <w:r w:rsidRPr="001019BE">
              <w:lastRenderedPageBreak/>
              <w:t>роботи, послуги</w:t>
            </w:r>
          </w:p>
        </w:tc>
        <w:tc>
          <w:tcPr>
            <w:tcW w:w="6627" w:type="dxa"/>
            <w:shd w:val="clear" w:color="auto" w:fill="auto"/>
          </w:tcPr>
          <w:p w:rsidR="007F6323" w:rsidRPr="001019BE" w:rsidRDefault="007F6323" w:rsidP="00A60724">
            <w:pPr>
              <w:contextualSpacing/>
              <w:jc w:val="both"/>
            </w:pPr>
            <w:r w:rsidRPr="001019BE">
              <w:lastRenderedPageBreak/>
              <w:t>Підрядна організація</w:t>
            </w:r>
          </w:p>
        </w:tc>
      </w:tr>
      <w:tr w:rsidR="007F6323" w:rsidRPr="001019BE" w:rsidTr="00712151">
        <w:tc>
          <w:tcPr>
            <w:tcW w:w="537" w:type="dxa"/>
            <w:shd w:val="clear" w:color="auto" w:fill="auto"/>
          </w:tcPr>
          <w:p w:rsidR="007F6323" w:rsidRPr="001019BE" w:rsidRDefault="00F34213" w:rsidP="00A60724">
            <w:pPr>
              <w:contextualSpacing/>
              <w:jc w:val="both"/>
            </w:pPr>
            <w:r>
              <w:lastRenderedPageBreak/>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 xml:space="preserve">Придбання комплекту обладнання </w:t>
            </w:r>
            <w:proofErr w:type="spellStart"/>
            <w:r w:rsidRPr="001019BE">
              <w:t>LoRa</w:t>
            </w:r>
            <w:proofErr w:type="spellEnd"/>
            <w:r w:rsidRPr="001019BE">
              <w:t xml:space="preserve"> WAN. Інформац</w:t>
            </w:r>
            <w:r w:rsidR="00F34213">
              <w:t>ійні сенсори первинної обробки й</w:t>
            </w:r>
            <w:r w:rsidRPr="001019BE">
              <w:t xml:space="preserve"> накопичування інформації </w:t>
            </w:r>
            <w:proofErr w:type="spellStart"/>
            <w:r w:rsidRPr="001019BE">
              <w:t>BiАРР</w:t>
            </w:r>
            <w:proofErr w:type="spellEnd"/>
            <w:r w:rsidRPr="001019BE">
              <w:t>, система багатофакторного аналізу з використання елементів штучного інтелекту. Виконання робіт із встановлення, підключення обладнання, інсталяція та налаштування програмних засобів для забезпечення роботи системи раннього оповіщення від техногенних з</w:t>
            </w:r>
            <w:r w:rsidR="00F34213">
              <w:t>агроз, екологічного моніторингу</w:t>
            </w:r>
          </w:p>
        </w:tc>
      </w:tr>
      <w:tr w:rsidR="007F6323" w:rsidRPr="001019BE" w:rsidTr="00712151">
        <w:tc>
          <w:tcPr>
            <w:tcW w:w="537" w:type="dxa"/>
            <w:shd w:val="clear" w:color="auto" w:fill="auto"/>
          </w:tcPr>
          <w:p w:rsidR="007F6323" w:rsidRPr="001019BE" w:rsidRDefault="00F34213"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Створення системи збору даних з лічильників, сенсорів, обробка отриманих даних для проведення аналізу</w:t>
            </w:r>
            <w:r w:rsidR="00F34213">
              <w:t xml:space="preserve"> витрат комунальних підприємств</w:t>
            </w:r>
          </w:p>
        </w:tc>
      </w:tr>
      <w:tr w:rsidR="007F6323" w:rsidRPr="001019BE" w:rsidTr="00712151">
        <w:tc>
          <w:tcPr>
            <w:tcW w:w="537" w:type="dxa"/>
            <w:shd w:val="clear" w:color="auto" w:fill="auto"/>
          </w:tcPr>
          <w:p w:rsidR="007F6323" w:rsidRPr="001019BE" w:rsidRDefault="00F34213"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F34213">
            <w:pPr>
              <w:contextualSpacing/>
              <w:jc w:val="both"/>
            </w:pPr>
            <w:r w:rsidRPr="001019BE">
              <w:t xml:space="preserve">Уся сума коштів, передбачена цим завданням </w:t>
            </w:r>
            <w:r w:rsidR="00F34213">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F34213">
              <w:t xml:space="preserve"> на підприємстві не залишаються</w:t>
            </w:r>
          </w:p>
        </w:tc>
      </w:tr>
      <w:tr w:rsidR="007F6323" w:rsidRPr="001019BE" w:rsidTr="00712151">
        <w:tc>
          <w:tcPr>
            <w:tcW w:w="537" w:type="dxa"/>
            <w:shd w:val="clear" w:color="auto" w:fill="auto"/>
          </w:tcPr>
          <w:p w:rsidR="007F6323" w:rsidRPr="001019BE" w:rsidRDefault="00F34213"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jc w:val="both"/>
            </w:pPr>
            <w:r w:rsidRPr="001019BE">
              <w:t>Проведення обстежень об'єктів автоматизації. Розробка технічного завдання. Розробка ескізного проекту; Поставка обладнання з програмним забезпеченням. Побудова опорної бездротової мережі для створення системи раннього оповіщення від техногенних заг</w:t>
            </w:r>
            <w:r w:rsidR="00F34213">
              <w:t>роз та екологічного моніторингу</w:t>
            </w:r>
          </w:p>
        </w:tc>
      </w:tr>
      <w:tr w:rsidR="007F6323" w:rsidRPr="001019BE" w:rsidTr="00712151">
        <w:tc>
          <w:tcPr>
            <w:tcW w:w="537" w:type="dxa"/>
            <w:shd w:val="clear" w:color="auto" w:fill="auto"/>
          </w:tcPr>
          <w:p w:rsidR="007F6323" w:rsidRPr="001019BE" w:rsidRDefault="00F34213"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Працівники структурних підрозділів секретаріату Київської міської ради,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міста Києва (в частині передачі відповідної інформації дл</w:t>
            </w:r>
            <w:r w:rsidR="00F34213">
              <w:t>я структурних підрозділів КМДА)</w:t>
            </w:r>
          </w:p>
        </w:tc>
      </w:tr>
    </w:tbl>
    <w:p w:rsidR="007F6323" w:rsidRPr="001019BE" w:rsidRDefault="007F6323" w:rsidP="00B81105">
      <w:pPr>
        <w:contextualSpacing/>
      </w:pPr>
    </w:p>
    <w:p w:rsidR="007F6323" w:rsidRPr="001019BE" w:rsidRDefault="007F6323" w:rsidP="007F6323">
      <w:pPr>
        <w:contextualSpacing/>
        <w:jc w:val="right"/>
      </w:pPr>
      <w:r w:rsidRPr="001019BE">
        <w:t>Таблиця 28</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16.9. Створення, розвиток та супроводження сервісної мережевої інфраструктури</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F34213"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7F6323" w:rsidP="00F34213">
            <w:pPr>
              <w:contextualSpacing/>
              <w:jc w:val="both"/>
            </w:pPr>
            <w:r w:rsidRPr="001019BE">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F34213"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F34213"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540 907,6</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120 054,1</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40 284,5</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190 284,5</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190 284,5</w:t>
            </w:r>
          </w:p>
        </w:tc>
      </w:tr>
      <w:tr w:rsidR="007F6323" w:rsidRPr="001019BE" w:rsidTr="00A60724">
        <w:tc>
          <w:tcPr>
            <w:tcW w:w="645" w:type="dxa"/>
            <w:shd w:val="clear" w:color="auto" w:fill="auto"/>
          </w:tcPr>
          <w:p w:rsidR="007F6323" w:rsidRPr="001019BE" w:rsidRDefault="00F34213"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F34213">
            <w:pPr>
              <w:contextualSpacing/>
              <w:jc w:val="both"/>
            </w:pPr>
            <w:r w:rsidRPr="001019BE">
              <w:t xml:space="preserve">Підключення локальних обчислювальних мереж об’єктів соціально-культурного призначення (заклади освіти, дитячі дошкільні заклади, заклади культури, архітектурні тощо), </w:t>
            </w:r>
            <w:proofErr w:type="spellStart"/>
            <w:r w:rsidRPr="001019BE">
              <w:t>агрегуючих</w:t>
            </w:r>
            <w:proofErr w:type="spellEnd"/>
            <w:r w:rsidRPr="001019BE">
              <w:t xml:space="preserve"> майданчиків системи міського відеоспостереження, систем управління світлофорних </w:t>
            </w:r>
            <w:r w:rsidR="00F34213" w:rsidRPr="001019BE">
              <w:lastRenderedPageBreak/>
              <w:t>об’єктів</w:t>
            </w:r>
            <w:r w:rsidRPr="001019BE">
              <w:t xml:space="preserve"> тощо до міської мережевої інфраструктури.  Встановлення мережевого обладнання та </w:t>
            </w:r>
            <w:r w:rsidR="00F34213">
              <w:t>забезпечення високошвидкісного й</w:t>
            </w:r>
            <w:r w:rsidRPr="001019BE">
              <w:t xml:space="preserve"> безпечного підключення до всесвітньої мережі Інтернет на об’єктах комунальної власності територіальної громади міста Києва. Побудова надійних, високошвидкісних каналів електрозв’язку до установ та підприємств міста; підключення кінце</w:t>
            </w:r>
            <w:r w:rsidR="00F34213">
              <w:t xml:space="preserve">вих пристроїв різноманітних </w:t>
            </w:r>
            <w:proofErr w:type="spellStart"/>
            <w:r w:rsidR="00F34213">
              <w:t>проє</w:t>
            </w:r>
            <w:r w:rsidRPr="001019BE">
              <w:t>ктів</w:t>
            </w:r>
            <w:proofErr w:type="spellEnd"/>
            <w:r w:rsidRPr="001019BE">
              <w:t xml:space="preserve"> </w:t>
            </w:r>
            <w:proofErr w:type="spellStart"/>
            <w:r w:rsidRPr="001019BE">
              <w:t>Smart</w:t>
            </w:r>
            <w:proofErr w:type="spellEnd"/>
            <w:r w:rsidRPr="001019BE">
              <w:t xml:space="preserve"> </w:t>
            </w:r>
            <w:proofErr w:type="spellStart"/>
            <w:r w:rsidRPr="001019BE">
              <w:t>City</w:t>
            </w:r>
            <w:proofErr w:type="spellEnd"/>
            <w:r w:rsidRPr="001019BE">
              <w:t xml:space="preserve"> до  центру обробки даних (міського дата-центру</w:t>
            </w:r>
            <w:r w:rsidR="00F34213">
              <w:t>), міського ситуаційного центру</w:t>
            </w:r>
          </w:p>
        </w:tc>
      </w:tr>
      <w:tr w:rsidR="007F6323" w:rsidRPr="001019BE" w:rsidTr="00A60724">
        <w:tc>
          <w:tcPr>
            <w:tcW w:w="645" w:type="dxa"/>
            <w:shd w:val="clear" w:color="auto" w:fill="auto"/>
          </w:tcPr>
          <w:p w:rsidR="007F6323" w:rsidRPr="001019BE" w:rsidRDefault="00F34213" w:rsidP="00A60724">
            <w:pPr>
              <w:contextualSpacing/>
              <w:jc w:val="both"/>
            </w:pPr>
            <w:r>
              <w:lastRenderedPageBreak/>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 xml:space="preserve">Підключення підрозділів КМДА, РДА, КП до сервісної мережевої інфраструктури. Сервісна мережева інфраструктура використовується виключно для передачі інформації, розпорядниками якої є </w:t>
            </w:r>
            <w:r w:rsidR="00F34213">
              <w:t>структурні підрозділи КМДА, РДА</w:t>
            </w:r>
          </w:p>
        </w:tc>
      </w:tr>
      <w:tr w:rsidR="007F6323" w:rsidRPr="001019BE" w:rsidTr="00A60724">
        <w:tc>
          <w:tcPr>
            <w:tcW w:w="645" w:type="dxa"/>
            <w:shd w:val="clear" w:color="auto" w:fill="auto"/>
          </w:tcPr>
          <w:p w:rsidR="007F6323" w:rsidRPr="001019BE" w:rsidRDefault="00F34213"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c>
          <w:tcPr>
            <w:tcW w:w="645" w:type="dxa"/>
            <w:shd w:val="clear" w:color="auto" w:fill="auto"/>
          </w:tcPr>
          <w:p w:rsidR="007F6323" w:rsidRPr="001019BE" w:rsidRDefault="00F34213"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F34213"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Відповідно до частини першої статті 4 Закону України «Про захист інформації в інформаційно-телекомунікаційних системах» порядок доступу до інформації, перелік користувачів та їх повноваження стосовно цієї інформації визначаються володільцем інформації.</w:t>
            </w:r>
          </w:p>
          <w:p w:rsidR="007F6323" w:rsidRPr="001019BE" w:rsidRDefault="007F6323" w:rsidP="00A60724">
            <w:pPr>
              <w:contextualSpacing/>
              <w:jc w:val="both"/>
            </w:pPr>
            <w:r w:rsidRPr="001019BE">
              <w:t>Правилами забезпечення захисту інформації в інформаційних, телекомунікаційних та інформаційно-телекомунікаційних системах, затвердженими постановою Кабінету Міністрів України від 29 березня 2006 року № 373, також передбачається:</w:t>
            </w:r>
          </w:p>
          <w:p w:rsidR="007F6323" w:rsidRPr="001019BE" w:rsidRDefault="007F6323" w:rsidP="00A60724">
            <w:pPr>
              <w:contextualSpacing/>
              <w:jc w:val="both"/>
            </w:pPr>
            <w:r w:rsidRPr="001019BE">
              <w:t>захисту в системі підлягає, зокрема, відкрита інформація,  яка належить до державних інформаційних ресурсів, а також відкрита інформація про діяльність суб'єктів владних  повноважень,  військових формувань, яка оприлюднюється в Інтернеті, інших глобальних інформаційних мережах і системах або передається телекомунікаційними мережами (пункт 4 Правил);</w:t>
            </w:r>
          </w:p>
          <w:p w:rsidR="007F6323" w:rsidRPr="001019BE" w:rsidRDefault="007F6323" w:rsidP="00A60724">
            <w:pPr>
              <w:contextualSpacing/>
              <w:jc w:val="both"/>
            </w:pPr>
            <w:r w:rsidRPr="001019BE">
              <w:t xml:space="preserve">захист інформації від несанкціонованих дій, у тому числі від комп'ютерних вірусів, забезпечується в усіх системах. Захист інформації від спеціального впливу на засоби обробки інформації забезпечується в системі, якщо рішення про необхідність такого захисту прийнято розпорядником інформації (пункт 16 Правил); </w:t>
            </w:r>
          </w:p>
          <w:p w:rsidR="007F6323" w:rsidRPr="001019BE" w:rsidRDefault="007F6323" w:rsidP="00A60724">
            <w:pPr>
              <w:contextualSpacing/>
              <w:jc w:val="both"/>
            </w:pPr>
            <w:r w:rsidRPr="001019BE">
              <w:t>відповідальність за  забезпечення  захисту  інформації  в системі,  своєчасне розроблення необхідних для цього заходів та створення системи захисту покладається  на  керівника  (заступника керівника)  організації,  яка є власником (розпорядником) системи, та керівників її структурних підрозділів, що забезпечують створення та експлуатацію системи (пункт 17 Правил).</w:t>
            </w:r>
          </w:p>
          <w:p w:rsidR="007F6323" w:rsidRPr="001019BE" w:rsidRDefault="007F6323" w:rsidP="00A60724">
            <w:pPr>
              <w:contextualSpacing/>
              <w:jc w:val="both"/>
            </w:pPr>
            <w:r w:rsidRPr="001019BE">
              <w:t>Відповідно до пункту 3 розпорядження КМДА від 09.10.2017 № 1250 «Про заходи щодо забезпечення захисту інформації в автоматизованих системах» спеціалізованому комунальному підприємству «</w:t>
            </w:r>
            <w:proofErr w:type="spellStart"/>
            <w:r w:rsidRPr="001019BE">
              <w:t>Київтелесервіс</w:t>
            </w:r>
            <w:proofErr w:type="spellEnd"/>
            <w:r w:rsidRPr="001019BE">
              <w:t xml:space="preserve">» </w:t>
            </w:r>
            <w:r w:rsidR="00F34213">
              <w:br/>
            </w:r>
            <w:r w:rsidRPr="001019BE">
              <w:t>(далі – СКП «</w:t>
            </w:r>
            <w:proofErr w:type="spellStart"/>
            <w:r w:rsidRPr="001019BE">
              <w:t>Київтелесервіс</w:t>
            </w:r>
            <w:proofErr w:type="spellEnd"/>
            <w:r w:rsidRPr="001019BE">
              <w:t xml:space="preserve">») доручено здійснити </w:t>
            </w:r>
            <w:r w:rsidRPr="001019BE">
              <w:lastRenderedPageBreak/>
              <w:t>підключення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що належать до комунальної власності територіальної громади міста Києва, до мережі Інтернет та до домену kmda.gov.ua виключно через мережеву інфраструктуру Київської міської ради, виконавчого органу Київської міської ради (Київської міської держ</w:t>
            </w:r>
            <w:r w:rsidR="00F34213">
              <w:t>авної адміністрації), районних у</w:t>
            </w:r>
            <w:r w:rsidRPr="001019BE">
              <w:t xml:space="preserve"> місті Києві державних адміністрацій, підприємств, установ та організацій, що належать до комунальної власнос</w:t>
            </w:r>
            <w:r w:rsidR="00F34213">
              <w:t>ті територіальної громади міста.</w:t>
            </w:r>
            <w:r w:rsidRPr="001019BE">
              <w:t xml:space="preserve"> Підключення кінце</w:t>
            </w:r>
            <w:r w:rsidR="00F34213">
              <w:t xml:space="preserve">вих пристроїв різноманітних </w:t>
            </w:r>
            <w:proofErr w:type="spellStart"/>
            <w:r w:rsidR="00F34213">
              <w:t>проє</w:t>
            </w:r>
            <w:r w:rsidRPr="001019BE">
              <w:t>ктів</w:t>
            </w:r>
            <w:proofErr w:type="spellEnd"/>
            <w:r w:rsidRPr="001019BE">
              <w:t xml:space="preserve">  </w:t>
            </w:r>
            <w:proofErr w:type="spellStart"/>
            <w:r w:rsidRPr="001019BE">
              <w:t>Smart</w:t>
            </w:r>
            <w:proofErr w:type="spellEnd"/>
            <w:r w:rsidRPr="001019BE">
              <w:t xml:space="preserve"> </w:t>
            </w:r>
            <w:proofErr w:type="spellStart"/>
            <w:r w:rsidRPr="001019BE">
              <w:t>City</w:t>
            </w:r>
            <w:proofErr w:type="spellEnd"/>
            <w:r w:rsidRPr="001019BE">
              <w:t xml:space="preserve"> до  центру обробки даних (міського дата-центру</w:t>
            </w:r>
            <w:r w:rsidR="00F34213">
              <w:t>), міського ситуаційного центру</w:t>
            </w:r>
          </w:p>
        </w:tc>
      </w:tr>
      <w:tr w:rsidR="007F6323" w:rsidRPr="001019BE" w:rsidTr="00A60724">
        <w:tc>
          <w:tcPr>
            <w:tcW w:w="645" w:type="dxa"/>
            <w:shd w:val="clear" w:color="auto" w:fill="auto"/>
          </w:tcPr>
          <w:p w:rsidR="007F6323" w:rsidRPr="001019BE" w:rsidRDefault="00F34213"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Забезпечення захищеного доступу до мережевих ресурсів та сервісів структурних підрозділів КМДА, РДА, закладів освіти, дитячих дошкільних закладів, закладів культури, архітектурні тощо), </w:t>
            </w:r>
            <w:proofErr w:type="spellStart"/>
            <w:r w:rsidRPr="001019BE">
              <w:t>агрегуючих</w:t>
            </w:r>
            <w:proofErr w:type="spellEnd"/>
            <w:r w:rsidRPr="001019BE">
              <w:t xml:space="preserve"> майданчиків комплексної системи відеоспостереження міста Києва, систем управління світлофорними об‘єктами, </w:t>
            </w:r>
            <w:r w:rsidR="00F34213">
              <w:t>забезпечення високошвидкісного й</w:t>
            </w:r>
            <w:r w:rsidRPr="001019BE">
              <w:t xml:space="preserve"> безпечного підключення до  мережі Інтернет. Підключення кінце</w:t>
            </w:r>
            <w:r w:rsidR="00F34213">
              <w:t xml:space="preserve">вих пристроїв різноманітних </w:t>
            </w:r>
            <w:proofErr w:type="spellStart"/>
            <w:r w:rsidR="00F34213">
              <w:t>проє</w:t>
            </w:r>
            <w:r w:rsidRPr="001019BE">
              <w:t>ктів</w:t>
            </w:r>
            <w:proofErr w:type="spellEnd"/>
            <w:r w:rsidRPr="001019BE">
              <w:t xml:space="preserve">  </w:t>
            </w:r>
            <w:proofErr w:type="spellStart"/>
            <w:r w:rsidRPr="001019BE">
              <w:t>Smart</w:t>
            </w:r>
            <w:proofErr w:type="spellEnd"/>
            <w:r w:rsidRPr="001019BE">
              <w:t xml:space="preserve"> </w:t>
            </w:r>
            <w:proofErr w:type="spellStart"/>
            <w:r w:rsidRPr="001019BE">
              <w:t>City</w:t>
            </w:r>
            <w:proofErr w:type="spellEnd"/>
            <w:r w:rsidRPr="001019BE">
              <w:t xml:space="preserve"> до  центру обробки даних (міського дата-центру), ситуаційного центру протидії загрозам у місті Києві. </w:t>
            </w:r>
          </w:p>
          <w:p w:rsidR="007F6323" w:rsidRPr="001019BE" w:rsidRDefault="007F6323" w:rsidP="00A60724">
            <w:pPr>
              <w:contextualSpacing/>
              <w:jc w:val="both"/>
            </w:pPr>
            <w:r w:rsidRPr="001019BE">
              <w:t>Вико</w:t>
            </w:r>
            <w:r w:rsidR="00F34213">
              <w:t>ристання з комерційною метою неможливе у</w:t>
            </w:r>
            <w:r w:rsidRPr="001019BE">
              <w:t xml:space="preserve"> зв'язку з тим, що сервісна мережева інфраструктура використовується виключно для передачі інформації, розпорядниками якої є </w:t>
            </w:r>
            <w:r w:rsidR="00F34213">
              <w:t>структурні підрозділи КМДА, РДА</w:t>
            </w:r>
          </w:p>
        </w:tc>
      </w:tr>
      <w:tr w:rsidR="007F6323" w:rsidRPr="001019BE" w:rsidTr="00A60724">
        <w:tc>
          <w:tcPr>
            <w:tcW w:w="645" w:type="dxa"/>
            <w:shd w:val="clear" w:color="auto" w:fill="auto"/>
          </w:tcPr>
          <w:p w:rsidR="007F6323" w:rsidRPr="001019BE" w:rsidRDefault="00F34213"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F34213">
            <w:pPr>
              <w:contextualSpacing/>
              <w:jc w:val="both"/>
            </w:pPr>
            <w:r w:rsidRPr="001019BE">
              <w:t xml:space="preserve">Уся сума коштів, передбачена цим завданням </w:t>
            </w:r>
            <w:r w:rsidR="00F34213">
              <w:t>П</w:t>
            </w:r>
            <w:r w:rsidRPr="001019BE">
              <w:t>рограми, буде спрямована на закупівлю відп</w:t>
            </w:r>
            <w:r w:rsidR="00F34213">
              <w:t>овідно до вимог Закону України «Про публічні закупівлі»</w:t>
            </w:r>
            <w:r w:rsidRPr="001019BE">
              <w:t xml:space="preserve"> з публікацією інформації на сайті електронних закупівель https://prozorro.gov.ua. Кошти на виконання заходу перераховуються підрядній організації та</w:t>
            </w:r>
            <w:r w:rsidR="00F34213">
              <w:t xml:space="preserve"> на підприємстві не залишаються</w:t>
            </w:r>
          </w:p>
        </w:tc>
      </w:tr>
      <w:tr w:rsidR="007F6323" w:rsidRPr="001019BE" w:rsidTr="00A60724">
        <w:tc>
          <w:tcPr>
            <w:tcW w:w="645" w:type="dxa"/>
            <w:shd w:val="clear" w:color="auto" w:fill="auto"/>
          </w:tcPr>
          <w:p w:rsidR="007F6323" w:rsidRPr="001019BE" w:rsidRDefault="00F34213"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jc w:val="both"/>
            </w:pPr>
            <w:r w:rsidRPr="001019BE">
              <w:t>При створен</w:t>
            </w:r>
            <w:r w:rsidR="00F34213">
              <w:t>н</w:t>
            </w:r>
            <w:r w:rsidRPr="001019BE">
              <w:t>і та розвитку сервісної мережевої інфраструктури витрачаються ресурси для проведення первинного обстеження об’єктів Київської міської ради, виконавчого органу Київської міської ради (Київської міської держ</w:t>
            </w:r>
            <w:r w:rsidR="00F34213">
              <w:t>авної адміністрації), районних у</w:t>
            </w:r>
            <w:r w:rsidRPr="001019BE">
              <w:t xml:space="preserve"> місті Києві державних адміністрацій, підприємств, установ та організацій, що належать до комунальної власності територіальної громади міста, та їх розташування відповідно до навколишньої інфраструктури міста. Для підключення до мережі створюються </w:t>
            </w:r>
            <w:r w:rsidR="00F34213">
              <w:t>технічні умови на підключення щодо кожного об’єкта</w:t>
            </w:r>
            <w:r w:rsidRPr="001019BE">
              <w:t xml:space="preserve"> окремо (оскільки прокладанн</w:t>
            </w:r>
            <w:r w:rsidR="00F34213">
              <w:t>я каналів зв’язку відбувається в</w:t>
            </w:r>
            <w:r w:rsidRPr="001019BE">
              <w:t xml:space="preserve"> підземних </w:t>
            </w:r>
            <w:proofErr w:type="spellStart"/>
            <w:r w:rsidRPr="001019BE">
              <w:t>каналізаціях</w:t>
            </w:r>
            <w:proofErr w:type="spellEnd"/>
            <w:r w:rsidRPr="001019BE">
              <w:t>, мостах та інше)</w:t>
            </w:r>
            <w:r w:rsidR="00F34213">
              <w:t>,</w:t>
            </w:r>
            <w:r w:rsidRPr="001019BE">
              <w:t xml:space="preserve"> необхідні умови від сторонніх організацій</w:t>
            </w:r>
            <w:r w:rsidR="00F34213">
              <w:t>,</w:t>
            </w:r>
            <w:r w:rsidRPr="001019BE">
              <w:t xml:space="preserve"> які є </w:t>
            </w:r>
            <w:proofErr w:type="spellStart"/>
            <w:r w:rsidRPr="001019BE">
              <w:t>балансо</w:t>
            </w:r>
            <w:proofErr w:type="spellEnd"/>
            <w:r w:rsidRPr="001019BE">
              <w:t>-утримувачами цих об’єктів. Також ведеться розробка техні</w:t>
            </w:r>
            <w:r w:rsidR="00F34213">
              <w:t xml:space="preserve">чного завдання та ескізного </w:t>
            </w:r>
            <w:proofErr w:type="spellStart"/>
            <w:r w:rsidR="00F34213">
              <w:t>проє</w:t>
            </w:r>
            <w:r w:rsidRPr="001019BE">
              <w:t>кту</w:t>
            </w:r>
            <w:proofErr w:type="spellEnd"/>
            <w:r w:rsidRPr="001019BE">
              <w:t>.</w:t>
            </w:r>
          </w:p>
          <w:p w:rsidR="007F6323" w:rsidRPr="001019BE" w:rsidRDefault="00F34213" w:rsidP="00A60724">
            <w:pPr>
              <w:jc w:val="both"/>
            </w:pPr>
            <w:r>
              <w:t>Після укладе</w:t>
            </w:r>
            <w:r w:rsidR="007F6323" w:rsidRPr="001019BE">
              <w:t>ння договор</w:t>
            </w:r>
            <w:r>
              <w:t xml:space="preserve">у з підрядною організацією </w:t>
            </w:r>
            <w:r>
              <w:br/>
              <w:t>СКП «</w:t>
            </w:r>
            <w:proofErr w:type="spellStart"/>
            <w:r>
              <w:t>Київтелесервіс</w:t>
            </w:r>
            <w:proofErr w:type="spellEnd"/>
            <w:r>
              <w:t>»</w:t>
            </w:r>
            <w:r w:rsidR="007F6323" w:rsidRPr="001019BE">
              <w:t xml:space="preserve"> здійснює повний контроль виконаних робіт відповідно до календарного плану таких робіт</w:t>
            </w:r>
            <w:r>
              <w:t xml:space="preserve"> </w:t>
            </w:r>
            <w:r w:rsidR="007F6323" w:rsidRPr="001019BE">
              <w:lastRenderedPageBreak/>
              <w:t>(перевірка поставки обладнання, програмни</w:t>
            </w:r>
            <w:r>
              <w:t>х продуктів та їх налаштування в тому числі)</w:t>
            </w:r>
          </w:p>
        </w:tc>
      </w:tr>
      <w:tr w:rsidR="007F6323" w:rsidRPr="001019BE" w:rsidTr="00A60724">
        <w:tc>
          <w:tcPr>
            <w:tcW w:w="645" w:type="dxa"/>
            <w:shd w:val="clear" w:color="auto" w:fill="auto"/>
          </w:tcPr>
          <w:p w:rsidR="007F6323" w:rsidRPr="001019BE" w:rsidRDefault="00F34213" w:rsidP="00A60724">
            <w:pPr>
              <w:contextualSpacing/>
              <w:jc w:val="both"/>
            </w:pPr>
            <w:r>
              <w:lastRenderedPageBreak/>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F34213" w:rsidP="00A60724">
            <w:pPr>
              <w:jc w:val="both"/>
            </w:pPr>
            <w:r>
              <w:t>П</w:t>
            </w:r>
            <w:r w:rsidR="007F6323" w:rsidRPr="001019BE">
              <w:t>рацівники структурних підрозділів секретаріату Київської міської ради, виконавчого органу Київської міської ради (Київської міської держ</w:t>
            </w:r>
            <w:r>
              <w:t>авної адміністрації), районних у</w:t>
            </w:r>
            <w:r w:rsidR="007F6323" w:rsidRPr="001019BE">
              <w:t xml:space="preserve"> місті Києві державних адміністрацій, підприємств, установ та організацій, що належать до комунальної власності територіальної громади міста Києва, та виключно для передачі інформації, розпорядниками якої є </w:t>
            </w:r>
            <w:r>
              <w:t>структурні підрозділи КМДА, РДА</w:t>
            </w:r>
          </w:p>
        </w:tc>
      </w:tr>
    </w:tbl>
    <w:p w:rsidR="007F6323" w:rsidRPr="001019BE" w:rsidRDefault="007F6323" w:rsidP="00B81105">
      <w:pPr>
        <w:contextualSpacing/>
      </w:pPr>
    </w:p>
    <w:p w:rsidR="007F6323" w:rsidRPr="001019BE" w:rsidRDefault="007F6323" w:rsidP="007F6323">
      <w:pPr>
        <w:contextualSpacing/>
        <w:jc w:val="right"/>
      </w:pPr>
      <w:r w:rsidRPr="001019BE">
        <w:t>Таблиця 29</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16.10. Створення та розвиток мережі доступу</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F34213"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F34213"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F34213"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F34213"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22 515,2</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5 628,8</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5 628,8</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5 628,8</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5 628,8</w:t>
            </w:r>
          </w:p>
        </w:tc>
      </w:tr>
      <w:tr w:rsidR="007F6323" w:rsidRPr="001019BE" w:rsidTr="00A60724">
        <w:tc>
          <w:tcPr>
            <w:tcW w:w="645" w:type="dxa"/>
            <w:shd w:val="clear" w:color="auto" w:fill="auto"/>
          </w:tcPr>
          <w:p w:rsidR="007F6323" w:rsidRPr="001019BE" w:rsidRDefault="00F34213"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Підключення окремих об'єктів (структурних підрозділів виконавчого органу Київської міської ради (Київської міської державної адміністрації),</w:t>
            </w:r>
            <w:r w:rsidR="00F34213">
              <w:t xml:space="preserve"> районних у</w:t>
            </w:r>
            <w:r w:rsidRPr="001019BE">
              <w:t xml:space="preserve"> місті Києві державних адміністрацій тощо), пр</w:t>
            </w:r>
            <w:r w:rsidR="00F34213">
              <w:t xml:space="preserve">истроїв (відеокамери, </w:t>
            </w:r>
            <w:proofErr w:type="spellStart"/>
            <w:r w:rsidR="00F34213">
              <w:t>світофорних</w:t>
            </w:r>
            <w:proofErr w:type="spellEnd"/>
            <w:r w:rsidR="00F34213">
              <w:t xml:space="preserve"> об’єктів, точок</w:t>
            </w:r>
            <w:r w:rsidRPr="001019BE">
              <w:t xml:space="preserve"> доступу тощо), надання гарантованого з’єднання абонентам телефонної станції. Встановлення мережевого обладнання та </w:t>
            </w:r>
            <w:r w:rsidR="00F34213">
              <w:t>забезпечення високошвидкісного й</w:t>
            </w:r>
            <w:r w:rsidRPr="001019BE">
              <w:t xml:space="preserve"> безпечного підключення до всесвітньої мережі Інтернет на об’єктах комунальної власності тер</w:t>
            </w:r>
            <w:r w:rsidR="00F34213">
              <w:t>иторіальної громади міста Києва</w:t>
            </w:r>
          </w:p>
        </w:tc>
      </w:tr>
      <w:tr w:rsidR="007F6323" w:rsidRPr="001019BE" w:rsidTr="00A60724">
        <w:tc>
          <w:tcPr>
            <w:tcW w:w="645" w:type="dxa"/>
            <w:shd w:val="clear" w:color="auto" w:fill="auto"/>
          </w:tcPr>
          <w:p w:rsidR="007F6323" w:rsidRPr="001019BE" w:rsidRDefault="00F34213"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Підключення окремих об'єктів (структурних підрозділів виконавчого органу Київської міської ради (Київської міської державної адміністрації),</w:t>
            </w:r>
            <w:r w:rsidR="00F34213">
              <w:t xml:space="preserve"> </w:t>
            </w:r>
            <w:r w:rsidRPr="001019BE">
              <w:t>р</w:t>
            </w:r>
            <w:r w:rsidR="00F34213">
              <w:t>айонних у</w:t>
            </w:r>
            <w:r w:rsidRPr="001019BE">
              <w:t xml:space="preserve"> місті Києві державних адміністрацій тощо) з підключенням</w:t>
            </w:r>
            <w:r w:rsidR="00F34213">
              <w:t xml:space="preserve"> до всесвітньої мережі Інтернет</w:t>
            </w:r>
          </w:p>
        </w:tc>
      </w:tr>
      <w:tr w:rsidR="007F6323" w:rsidRPr="001019BE" w:rsidTr="00A60724">
        <w:tc>
          <w:tcPr>
            <w:tcW w:w="645" w:type="dxa"/>
            <w:shd w:val="clear" w:color="auto" w:fill="auto"/>
          </w:tcPr>
          <w:p w:rsidR="007F6323" w:rsidRPr="001019BE" w:rsidRDefault="00F34213"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c>
          <w:tcPr>
            <w:tcW w:w="645" w:type="dxa"/>
            <w:shd w:val="clear" w:color="auto" w:fill="auto"/>
          </w:tcPr>
          <w:p w:rsidR="007F6323" w:rsidRPr="001019BE" w:rsidRDefault="00F34213"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F34213"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330A75">
            <w:pPr>
              <w:contextualSpacing/>
              <w:jc w:val="both"/>
            </w:pPr>
            <w:r w:rsidRPr="001019BE">
              <w:t>Створення технічних умов</w:t>
            </w:r>
            <w:r w:rsidR="00330A75">
              <w:t xml:space="preserve"> </w:t>
            </w:r>
            <w:r w:rsidRPr="001019BE">
              <w:t>(технічної мережі доступу) для забезпечення підключення та налаштування мережевих пристроїв</w:t>
            </w:r>
            <w:r w:rsidR="00330A75">
              <w:t xml:space="preserve"> </w:t>
            </w:r>
            <w:r w:rsidRPr="001019BE">
              <w:t xml:space="preserve">(серверного обладнання в тому числі) </w:t>
            </w:r>
            <w:r w:rsidR="00330A75">
              <w:t xml:space="preserve">за допомогою консольних портів. Отже, </w:t>
            </w:r>
            <w:r w:rsidRPr="001019BE">
              <w:t>буде створена технічна мережа яка буде відо</w:t>
            </w:r>
            <w:r w:rsidR="00330A75">
              <w:t xml:space="preserve">кремлена від основної мережі й </w:t>
            </w:r>
            <w:r w:rsidRPr="001019BE">
              <w:t>надасть можливість безпечно підключатись та налаштовувати (адмініструвати) обладнання</w:t>
            </w:r>
            <w:r w:rsidR="00330A75">
              <w:t>,</w:t>
            </w:r>
            <w:r w:rsidRPr="001019BE">
              <w:t xml:space="preserve"> </w:t>
            </w:r>
            <w:r w:rsidR="00330A75">
              <w:t>що буде розташоване в</w:t>
            </w:r>
            <w:r w:rsidRPr="001019BE">
              <w:t xml:space="preserve"> </w:t>
            </w:r>
            <w:r w:rsidRPr="001019BE">
              <w:lastRenderedPageBreak/>
              <w:t>Київській міській раді</w:t>
            </w:r>
            <w:r w:rsidR="00330A75">
              <w:t xml:space="preserve"> </w:t>
            </w:r>
            <w:r w:rsidRPr="001019BE">
              <w:t>(Київській міській держ</w:t>
            </w:r>
            <w:r w:rsidR="00330A75">
              <w:t>авній адміністрації), районних в</w:t>
            </w:r>
            <w:r w:rsidRPr="001019BE">
              <w:t xml:space="preserve"> місті</w:t>
            </w:r>
            <w:r w:rsidR="00330A75">
              <w:t xml:space="preserve"> Києві державних адміністраціях</w:t>
            </w:r>
          </w:p>
        </w:tc>
      </w:tr>
      <w:tr w:rsidR="007F6323" w:rsidRPr="001019BE" w:rsidTr="00A60724">
        <w:tc>
          <w:tcPr>
            <w:tcW w:w="645" w:type="dxa"/>
            <w:shd w:val="clear" w:color="auto" w:fill="auto"/>
          </w:tcPr>
          <w:p w:rsidR="007F6323" w:rsidRPr="001019BE" w:rsidRDefault="00F34213"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Забезпечить захищеність доступу до обладнання мережевої інфраструктури Київської міської ради</w:t>
            </w:r>
            <w:r w:rsidR="00330A75">
              <w:t xml:space="preserve"> </w:t>
            </w:r>
            <w:r w:rsidRPr="001019BE">
              <w:t>(Київської міської державної адміністрації). Відбудеться з покращенням якості та шв</w:t>
            </w:r>
            <w:r w:rsidR="00330A75">
              <w:t>идкості реагування на інциденти</w:t>
            </w:r>
          </w:p>
        </w:tc>
      </w:tr>
      <w:tr w:rsidR="007F6323" w:rsidRPr="001019BE" w:rsidTr="00A60724">
        <w:tc>
          <w:tcPr>
            <w:tcW w:w="645" w:type="dxa"/>
            <w:shd w:val="clear" w:color="auto" w:fill="auto"/>
          </w:tcPr>
          <w:p w:rsidR="007F6323" w:rsidRPr="001019BE" w:rsidRDefault="00F34213"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330A75">
            <w:pPr>
              <w:contextualSpacing/>
              <w:jc w:val="both"/>
            </w:pPr>
            <w:r w:rsidRPr="001019BE">
              <w:t xml:space="preserve">Уся сума коштів, передбачена цим завданням </w:t>
            </w:r>
            <w:r w:rsidR="00330A75">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330A75">
              <w:t xml:space="preserve"> на підприємстві не залишаються</w:t>
            </w:r>
          </w:p>
        </w:tc>
      </w:tr>
      <w:tr w:rsidR="007F6323" w:rsidRPr="001019BE" w:rsidTr="00A60724">
        <w:tc>
          <w:tcPr>
            <w:tcW w:w="645" w:type="dxa"/>
            <w:shd w:val="clear" w:color="auto" w:fill="auto"/>
          </w:tcPr>
          <w:p w:rsidR="007F6323" w:rsidRPr="001019BE" w:rsidRDefault="00F34213"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330A75" w:rsidP="00A60724">
            <w:pPr>
              <w:jc w:val="both"/>
            </w:pPr>
            <w:r>
              <w:t>Проведення обстеження в</w:t>
            </w:r>
            <w:r w:rsidR="007F6323" w:rsidRPr="001019BE">
              <w:t>сього обладнання для підготовчих робіт (сумі</w:t>
            </w:r>
            <w:r>
              <w:t>щення технологій та сервісів) зі створення</w:t>
            </w:r>
            <w:r w:rsidR="007F6323" w:rsidRPr="001019BE">
              <w:t xml:space="preserve"> системи техні</w:t>
            </w:r>
            <w:r>
              <w:t>чного доступу та адміністрування (ознайомлення з інструкціями та</w:t>
            </w:r>
            <w:r w:rsidR="007F6323" w:rsidRPr="001019BE">
              <w:t xml:space="preserve"> технічними хар</w:t>
            </w:r>
            <w:r>
              <w:t>актеристиками в</w:t>
            </w:r>
            <w:r w:rsidR="007F6323" w:rsidRPr="001019BE">
              <w:t xml:space="preserve"> тому числі). Налаштування та компонування системи технологічного доступу з розробкою технічн</w:t>
            </w:r>
            <w:r>
              <w:t>ої мережі (VLAN) з технічними ІР-</w:t>
            </w:r>
            <w:r w:rsidR="007F6323" w:rsidRPr="001019BE">
              <w:t>адресами для упорядкування та зручного користування.</w:t>
            </w:r>
          </w:p>
        </w:tc>
      </w:tr>
      <w:tr w:rsidR="007F6323" w:rsidRPr="001019BE" w:rsidTr="00A60724">
        <w:tc>
          <w:tcPr>
            <w:tcW w:w="645" w:type="dxa"/>
            <w:shd w:val="clear" w:color="auto" w:fill="auto"/>
          </w:tcPr>
          <w:p w:rsidR="007F6323" w:rsidRPr="001019BE" w:rsidRDefault="00F34213"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330A75" w:rsidP="00A60724">
            <w:pPr>
              <w:jc w:val="both"/>
            </w:pPr>
            <w:r>
              <w:t>П</w:t>
            </w:r>
            <w:r w:rsidR="007F6323" w:rsidRPr="001019BE">
              <w:t>рацівники структурних підрозділів секретаріату Київської міської ради, виконавчого органу Київської міської ради (Київської міської держ</w:t>
            </w:r>
            <w:r>
              <w:t>авної адміністрації), районних у</w:t>
            </w:r>
            <w:r w:rsidR="007F6323" w:rsidRPr="001019BE">
              <w:t xml:space="preserve"> міст</w:t>
            </w:r>
            <w:r>
              <w:t>і Києві державних адміністрацій</w:t>
            </w:r>
          </w:p>
        </w:tc>
      </w:tr>
    </w:tbl>
    <w:p w:rsidR="007F6323" w:rsidRPr="001019BE" w:rsidRDefault="007F6323" w:rsidP="00B81105">
      <w:pPr>
        <w:contextualSpacing/>
      </w:pPr>
    </w:p>
    <w:p w:rsidR="007F6323" w:rsidRPr="001019BE" w:rsidRDefault="007F6323" w:rsidP="007F6323">
      <w:pPr>
        <w:contextualSpacing/>
        <w:jc w:val="right"/>
      </w:pPr>
      <w:r w:rsidRPr="001019BE">
        <w:t>Таблиця 30</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16.11. Модернізація локальних обчислювальних мереж структурних підрозділів виконавчого органу Київської міської ради (Київської міської державної адміністрації)</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330A75"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330A7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330A75"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330A75" w:rsidP="00A60724">
            <w:pPr>
              <w:contextualSpacing/>
              <w:jc w:val="both"/>
            </w:pPr>
            <w:r>
              <w:t>3</w:t>
            </w:r>
          </w:p>
        </w:tc>
        <w:tc>
          <w:tcPr>
            <w:tcW w:w="2156" w:type="dxa"/>
            <w:shd w:val="clear" w:color="auto" w:fill="auto"/>
          </w:tcPr>
          <w:p w:rsidR="007F6323" w:rsidRPr="001019BE" w:rsidRDefault="007F6323" w:rsidP="00300553">
            <w:pPr>
              <w:contextualSpacing/>
              <w:jc w:val="both"/>
            </w:pPr>
            <w:r w:rsidRPr="001019BE">
              <w:t>Загальний обсяг, тис. грн, у тому числі:</w:t>
            </w:r>
          </w:p>
        </w:tc>
        <w:tc>
          <w:tcPr>
            <w:tcW w:w="6627" w:type="dxa"/>
            <w:shd w:val="clear" w:color="auto" w:fill="auto"/>
          </w:tcPr>
          <w:p w:rsidR="007F6323" w:rsidRPr="001019BE" w:rsidRDefault="007F6323" w:rsidP="00A60724">
            <w:pPr>
              <w:contextualSpacing/>
              <w:jc w:val="both"/>
            </w:pPr>
            <w:r w:rsidRPr="001019BE">
              <w:t>98 246,5</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20 926,6</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70 271,9</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4 528,8</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2 519,2</w:t>
            </w:r>
          </w:p>
        </w:tc>
      </w:tr>
      <w:tr w:rsidR="007F6323" w:rsidRPr="001019BE" w:rsidTr="00A60724">
        <w:tc>
          <w:tcPr>
            <w:tcW w:w="645" w:type="dxa"/>
            <w:shd w:val="clear" w:color="auto" w:fill="auto"/>
          </w:tcPr>
          <w:p w:rsidR="007F6323" w:rsidRPr="001019BE" w:rsidRDefault="00330A75"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Побудова </w:t>
            </w:r>
            <w:r w:rsidR="00330A75">
              <w:t>локальних обчислювальних мереж у</w:t>
            </w:r>
            <w:r w:rsidRPr="001019BE">
              <w:t xml:space="preserve"> будівлях, що належать до комунальної власності територіальної громади міста Києва. </w:t>
            </w:r>
          </w:p>
          <w:p w:rsidR="007F6323" w:rsidRPr="001019BE" w:rsidRDefault="007F6323" w:rsidP="00A60724">
            <w:pPr>
              <w:contextualSpacing/>
              <w:jc w:val="both"/>
            </w:pPr>
            <w:r w:rsidRPr="001019BE">
              <w:t xml:space="preserve">Створення структурованих кабельних мереж. </w:t>
            </w:r>
          </w:p>
          <w:p w:rsidR="007F6323" w:rsidRPr="001019BE" w:rsidRDefault="007F6323" w:rsidP="00A60724">
            <w:pPr>
              <w:contextualSpacing/>
              <w:jc w:val="both"/>
            </w:pPr>
            <w:r w:rsidRPr="001019BE">
              <w:t>Придбання, встановлення та налаштування мережевого обладнання</w:t>
            </w:r>
          </w:p>
        </w:tc>
      </w:tr>
      <w:tr w:rsidR="007F6323" w:rsidRPr="001019BE" w:rsidTr="00A60724">
        <w:tc>
          <w:tcPr>
            <w:tcW w:w="645" w:type="dxa"/>
            <w:shd w:val="clear" w:color="auto" w:fill="auto"/>
          </w:tcPr>
          <w:p w:rsidR="007F6323" w:rsidRPr="001019BE" w:rsidRDefault="00330A75"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 xml:space="preserve">Створення </w:t>
            </w:r>
            <w:r w:rsidR="00330A75">
              <w:t>структурованих кабельних мереж у</w:t>
            </w:r>
            <w:r w:rsidRPr="001019BE">
              <w:t xml:space="preserve"> будівлях, що належать до комунальної власності територіальної громади міста Києва</w:t>
            </w:r>
          </w:p>
        </w:tc>
      </w:tr>
      <w:tr w:rsidR="007F6323" w:rsidRPr="001019BE" w:rsidTr="00A60724">
        <w:tc>
          <w:tcPr>
            <w:tcW w:w="645" w:type="dxa"/>
            <w:shd w:val="clear" w:color="auto" w:fill="auto"/>
          </w:tcPr>
          <w:p w:rsidR="007F6323" w:rsidRPr="001019BE" w:rsidRDefault="00330A75"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c>
          <w:tcPr>
            <w:tcW w:w="645" w:type="dxa"/>
            <w:shd w:val="clear" w:color="auto" w:fill="auto"/>
          </w:tcPr>
          <w:p w:rsidR="007F6323" w:rsidRPr="001019BE" w:rsidRDefault="00330A75" w:rsidP="00A60724">
            <w:pPr>
              <w:contextualSpacing/>
              <w:jc w:val="both"/>
            </w:pPr>
            <w:r>
              <w:lastRenderedPageBreak/>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330A7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Побудова та модернізація існуючих локаль</w:t>
            </w:r>
            <w:r w:rsidR="00330A75">
              <w:t>них обчислювальних мереж (ЛОМ) у</w:t>
            </w:r>
            <w:r w:rsidRPr="001019BE">
              <w:t xml:space="preserve"> структурних підрозділах виконавчого органу Київської міської ради (Київської міської державної адміністрації) відповідно до їх потреб (заявок) та здійснення їх діяльності. Побудова ЛОМ передбачає придбання, встановлення та налаштування мережевого об</w:t>
            </w:r>
            <w:r w:rsidR="00330A75">
              <w:t>ладнання структурних підрозділів</w:t>
            </w:r>
            <w:r w:rsidRPr="001019BE">
              <w:t xml:space="preserve"> виконавчого органу Київської міської ради (Київської міської держ</w:t>
            </w:r>
            <w:r w:rsidR="00330A75">
              <w:t>авної адміністрації)</w:t>
            </w:r>
          </w:p>
        </w:tc>
      </w:tr>
      <w:tr w:rsidR="007F6323" w:rsidRPr="001019BE" w:rsidTr="00A60724">
        <w:tc>
          <w:tcPr>
            <w:tcW w:w="645" w:type="dxa"/>
            <w:shd w:val="clear" w:color="auto" w:fill="auto"/>
          </w:tcPr>
          <w:p w:rsidR="007F6323" w:rsidRPr="001019BE" w:rsidRDefault="00330A75"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Побудовані та створені локально обчислювальні мережі створюються для потреб структурних підрозділів виконавчого органу Київської міської ради (Київської міської державної адміністрації) на безоплатній основі (</w:t>
            </w:r>
            <w:r w:rsidR="00330A75">
              <w:t>і</w:t>
            </w:r>
            <w:r w:rsidRPr="001019BE">
              <w:t>з встановленням та налаштування</w:t>
            </w:r>
            <w:r w:rsidR="00330A75">
              <w:t>м</w:t>
            </w:r>
            <w:r w:rsidRPr="001019BE">
              <w:t xml:space="preserve"> необхідного обладнання). Локально обчислювальна мережа надає можливість комп’ютерним пристроям працювати в одній мережі</w:t>
            </w:r>
            <w:r w:rsidR="00330A75">
              <w:t>,</w:t>
            </w:r>
            <w:r w:rsidRPr="001019BE">
              <w:t xml:space="preserve"> тим самим забезпечує обмін інформацією у структурних підрозділах виконавчого органу Київської міської ради (Київської міської державної адміністрації), а також надає можливість сумісної праці </w:t>
            </w:r>
            <w:r w:rsidR="00330A75">
              <w:t>над одним робочим процесом, що у свою чергу підвищить показники</w:t>
            </w:r>
          </w:p>
        </w:tc>
      </w:tr>
      <w:tr w:rsidR="007F6323" w:rsidRPr="001019BE" w:rsidTr="00A60724">
        <w:tc>
          <w:tcPr>
            <w:tcW w:w="645" w:type="dxa"/>
            <w:shd w:val="clear" w:color="auto" w:fill="auto"/>
          </w:tcPr>
          <w:p w:rsidR="007F6323" w:rsidRPr="001019BE" w:rsidRDefault="00330A75"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330A75">
            <w:pPr>
              <w:contextualSpacing/>
              <w:jc w:val="both"/>
            </w:pPr>
            <w:r w:rsidRPr="001019BE">
              <w:t xml:space="preserve">Уся сума коштів, передбачена цим завданням </w:t>
            </w:r>
            <w:r w:rsidR="00330A75">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330A75">
              <w:t xml:space="preserve"> на підприємстві не залишаються</w:t>
            </w:r>
          </w:p>
        </w:tc>
      </w:tr>
      <w:tr w:rsidR="007F6323" w:rsidRPr="001019BE" w:rsidTr="00A60724">
        <w:tc>
          <w:tcPr>
            <w:tcW w:w="645" w:type="dxa"/>
            <w:shd w:val="clear" w:color="auto" w:fill="auto"/>
          </w:tcPr>
          <w:p w:rsidR="007F6323" w:rsidRPr="001019BE" w:rsidRDefault="00330A75"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jc w:val="both"/>
            </w:pPr>
            <w:r w:rsidRPr="001019BE">
              <w:t xml:space="preserve">Проведення обстежень об’єктів автоматизації. </w:t>
            </w:r>
          </w:p>
          <w:p w:rsidR="007F6323" w:rsidRPr="001019BE" w:rsidRDefault="007F6323" w:rsidP="00A60724">
            <w:pPr>
              <w:jc w:val="both"/>
            </w:pPr>
            <w:r w:rsidRPr="001019BE">
              <w:t xml:space="preserve">Розробка технічного завдання. </w:t>
            </w:r>
          </w:p>
          <w:p w:rsidR="007F6323" w:rsidRPr="001019BE" w:rsidRDefault="00330A75" w:rsidP="00A60724">
            <w:pPr>
              <w:jc w:val="both"/>
            </w:pPr>
            <w:r>
              <w:t xml:space="preserve">Розробка ескізного </w:t>
            </w:r>
            <w:proofErr w:type="spellStart"/>
            <w:r>
              <w:t>проє</w:t>
            </w:r>
            <w:r w:rsidR="007F6323" w:rsidRPr="001019BE">
              <w:t>кту</w:t>
            </w:r>
            <w:proofErr w:type="spellEnd"/>
            <w:r w:rsidR="007F6323" w:rsidRPr="001019BE">
              <w:t xml:space="preserve">. </w:t>
            </w:r>
          </w:p>
          <w:p w:rsidR="007F6323" w:rsidRPr="001019BE" w:rsidRDefault="007F6323" w:rsidP="00A60724">
            <w:pPr>
              <w:jc w:val="both"/>
            </w:pPr>
            <w:r w:rsidRPr="001019BE">
              <w:t>Поставка мережевого обладнання та його налаштування відповідно до розподілу мережі в середині установи. Побудова структурованої кабельної системи</w:t>
            </w:r>
            <w:r w:rsidR="00330A75">
              <w:t xml:space="preserve"> </w:t>
            </w:r>
            <w:r w:rsidRPr="001019BE">
              <w:t xml:space="preserve">(СКС), створення </w:t>
            </w:r>
            <w:r w:rsidR="00330A75">
              <w:t xml:space="preserve">відповідної документації до </w:t>
            </w:r>
            <w:proofErr w:type="spellStart"/>
            <w:r w:rsidR="00330A75">
              <w:t>проє</w:t>
            </w:r>
            <w:r w:rsidRPr="001019BE">
              <w:t>кту</w:t>
            </w:r>
            <w:proofErr w:type="spellEnd"/>
            <w:r w:rsidRPr="001019BE">
              <w:t xml:space="preserve"> з відповідним</w:t>
            </w:r>
            <w:r w:rsidR="00330A75">
              <w:t>и позначками та особливостями за типом об’єкта</w:t>
            </w:r>
            <w:r w:rsidRPr="001019BE">
              <w:t>).</w:t>
            </w:r>
          </w:p>
        </w:tc>
      </w:tr>
      <w:tr w:rsidR="007F6323" w:rsidRPr="001019BE" w:rsidTr="00A60724">
        <w:tc>
          <w:tcPr>
            <w:tcW w:w="645" w:type="dxa"/>
            <w:shd w:val="clear" w:color="auto" w:fill="auto"/>
          </w:tcPr>
          <w:p w:rsidR="007F6323" w:rsidRPr="001019BE" w:rsidRDefault="00330A75"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330A75" w:rsidP="00A60724">
            <w:pPr>
              <w:jc w:val="both"/>
            </w:pPr>
            <w:r>
              <w:t>П</w:t>
            </w:r>
            <w:r w:rsidR="007F6323" w:rsidRPr="001019BE">
              <w:t xml:space="preserve">рацівники структурних підрозділів виконавчого органу Київської міської ради (Київської міської державної </w:t>
            </w:r>
            <w:r>
              <w:t>адміністрації)</w:t>
            </w:r>
          </w:p>
        </w:tc>
      </w:tr>
    </w:tbl>
    <w:p w:rsidR="00486D23" w:rsidRPr="000E608C" w:rsidRDefault="00486D23" w:rsidP="007B2835">
      <w:pPr>
        <w:contextualSpacing/>
      </w:pPr>
    </w:p>
    <w:p w:rsidR="007F6323" w:rsidRPr="001019BE" w:rsidRDefault="007F6323" w:rsidP="007F6323">
      <w:pPr>
        <w:contextualSpacing/>
        <w:jc w:val="right"/>
      </w:pPr>
      <w:r w:rsidRPr="001019BE">
        <w:t>Таблиця 31</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16.12. Модернізація локальних обчислювальних мереж структурних підрозділів виконавчого органу Київської міської ради (Київської міської державної адміністрації)</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330A75"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330A7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330A75"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 xml:space="preserve">Виконавці/ </w:t>
            </w:r>
            <w:r w:rsidRPr="001019BE">
              <w:lastRenderedPageBreak/>
              <w:t>співвиконавці</w:t>
            </w:r>
          </w:p>
        </w:tc>
        <w:tc>
          <w:tcPr>
            <w:tcW w:w="6627" w:type="dxa"/>
            <w:shd w:val="clear" w:color="auto" w:fill="auto"/>
          </w:tcPr>
          <w:p w:rsidR="007F6323" w:rsidRPr="001019BE" w:rsidRDefault="007F6323" w:rsidP="00A60724">
            <w:pPr>
              <w:contextualSpacing/>
              <w:jc w:val="both"/>
            </w:pPr>
            <w:r w:rsidRPr="001019BE">
              <w:lastRenderedPageBreak/>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330A75" w:rsidP="00A60724">
            <w:pPr>
              <w:contextualSpacing/>
              <w:jc w:val="both"/>
            </w:pPr>
            <w:r>
              <w:lastRenderedPageBreak/>
              <w:t>3</w:t>
            </w:r>
          </w:p>
        </w:tc>
        <w:tc>
          <w:tcPr>
            <w:tcW w:w="2156" w:type="dxa"/>
            <w:shd w:val="clear" w:color="auto" w:fill="auto"/>
          </w:tcPr>
          <w:p w:rsidR="007F6323" w:rsidRPr="001019BE" w:rsidRDefault="007F6323" w:rsidP="00A60724">
            <w:pPr>
              <w:contextualSpacing/>
              <w:jc w:val="both"/>
            </w:pPr>
            <w:r w:rsidRPr="001019BE">
              <w:t>Загальний обсяг, тис</w:t>
            </w:r>
            <w:r w:rsidR="00300553" w:rsidRPr="001019BE">
              <w:t>. грн</w:t>
            </w:r>
            <w:r w:rsidRPr="001019BE">
              <w:t>, у тому числі:</w:t>
            </w:r>
          </w:p>
        </w:tc>
        <w:tc>
          <w:tcPr>
            <w:tcW w:w="6627" w:type="dxa"/>
            <w:shd w:val="clear" w:color="auto" w:fill="auto"/>
          </w:tcPr>
          <w:p w:rsidR="007F6323" w:rsidRPr="001019BE" w:rsidRDefault="007F6323" w:rsidP="00A60724">
            <w:pPr>
              <w:contextualSpacing/>
              <w:jc w:val="both"/>
            </w:pPr>
            <w:r w:rsidRPr="001019BE">
              <w:t>45 082,2</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15 237,7</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10 099,4</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9 745,1</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10 000,0</w:t>
            </w:r>
          </w:p>
        </w:tc>
      </w:tr>
      <w:tr w:rsidR="007F6323" w:rsidRPr="001019BE" w:rsidTr="00A60724">
        <w:tc>
          <w:tcPr>
            <w:tcW w:w="645" w:type="dxa"/>
            <w:shd w:val="clear" w:color="auto" w:fill="auto"/>
          </w:tcPr>
          <w:p w:rsidR="007F6323" w:rsidRPr="001019BE" w:rsidRDefault="00330A75"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 xml:space="preserve">Побудова </w:t>
            </w:r>
            <w:r w:rsidR="00330A75">
              <w:t>локальних обчислювальних мереж у</w:t>
            </w:r>
            <w:r w:rsidRPr="001019BE">
              <w:t xml:space="preserve"> будівлях, що належать до комунальної власності територіальної громади міста Києва. Створення структурованих кабельних мереж. Придбання, встановлення та налаштування мережевого обладнання</w:t>
            </w:r>
          </w:p>
        </w:tc>
      </w:tr>
      <w:tr w:rsidR="007F6323" w:rsidRPr="001019BE" w:rsidTr="00A60724">
        <w:tc>
          <w:tcPr>
            <w:tcW w:w="645" w:type="dxa"/>
            <w:shd w:val="clear" w:color="auto" w:fill="auto"/>
          </w:tcPr>
          <w:p w:rsidR="007F6323" w:rsidRPr="001019BE" w:rsidRDefault="00330A75"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 xml:space="preserve">Система телефонного зв’язку КМДА (односторонній зв'язок </w:t>
            </w:r>
            <w:r w:rsidR="00330A75">
              <w:t>–</w:t>
            </w:r>
            <w:r w:rsidRPr="001019BE">
              <w:t xml:space="preserve"> від КМДА до структурних підрозділів КМДА, РДА, КП). Виключно для екстреного зв’язку та не може використовувати</w:t>
            </w:r>
            <w:r w:rsidR="00330A75">
              <w:t>сь для господарської діяльності</w:t>
            </w:r>
          </w:p>
        </w:tc>
      </w:tr>
      <w:tr w:rsidR="007F6323" w:rsidRPr="001019BE" w:rsidTr="00A60724">
        <w:tc>
          <w:tcPr>
            <w:tcW w:w="645" w:type="dxa"/>
            <w:shd w:val="clear" w:color="auto" w:fill="auto"/>
          </w:tcPr>
          <w:p w:rsidR="007F6323" w:rsidRPr="001019BE" w:rsidRDefault="00330A75"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c>
          <w:tcPr>
            <w:tcW w:w="645" w:type="dxa"/>
            <w:shd w:val="clear" w:color="auto" w:fill="auto"/>
          </w:tcPr>
          <w:p w:rsidR="007F6323" w:rsidRPr="001019BE" w:rsidRDefault="00330A75"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330A7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Придбання та встановлення телефонного обладнання для забезпечення структурних підрозділів виконавчого органу Київської міської ради (Київської міської держ</w:t>
            </w:r>
            <w:r w:rsidR="00330A75">
              <w:t>авної адміністрації), районних у</w:t>
            </w:r>
            <w:r w:rsidRPr="001019BE">
              <w:t xml:space="preserve"> місті Києві державних адміністрацій, підприємств. установ та організацій, що належать до комунальної власності територіальної громади міста Києва. Розширення функціональних можливостей телефонної станції. Придбання ліцензій, каналів та розширення номерного ресурсу. Односторонній зв'язок </w:t>
            </w:r>
            <w:r w:rsidR="00330A75">
              <w:t>–</w:t>
            </w:r>
            <w:r w:rsidRPr="001019BE">
              <w:t xml:space="preserve"> від КМДА до структурних підрозділів КМДА, РДА, КП). Виключно для екстреного зв’язку та не може використовувати</w:t>
            </w:r>
            <w:r w:rsidR="00330A75">
              <w:t>сь для господарської діяльності</w:t>
            </w:r>
          </w:p>
        </w:tc>
      </w:tr>
      <w:tr w:rsidR="007F6323" w:rsidRPr="001019BE" w:rsidTr="00A60724">
        <w:tc>
          <w:tcPr>
            <w:tcW w:w="645" w:type="dxa"/>
            <w:shd w:val="clear" w:color="auto" w:fill="auto"/>
          </w:tcPr>
          <w:p w:rsidR="007F6323" w:rsidRPr="001019BE" w:rsidRDefault="00330A75"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Забезпечення телефонним зв’язком структурних підрозділів виконавчого органу Київської міської ради (Київської міської держ</w:t>
            </w:r>
            <w:r w:rsidR="00330A75">
              <w:t>авної адміністрації), районних у</w:t>
            </w:r>
            <w:r w:rsidRPr="001019BE">
              <w:t xml:space="preserve"> місті Києві державних адміністрацій, підприємств, установ та організацій, що належать до комунальної власності тер</w:t>
            </w:r>
            <w:r w:rsidR="00330A75">
              <w:t>иторіальної громади міста Києва</w:t>
            </w:r>
          </w:p>
        </w:tc>
      </w:tr>
      <w:tr w:rsidR="007F6323" w:rsidRPr="001019BE" w:rsidTr="00A60724">
        <w:tc>
          <w:tcPr>
            <w:tcW w:w="645" w:type="dxa"/>
            <w:shd w:val="clear" w:color="auto" w:fill="auto"/>
          </w:tcPr>
          <w:p w:rsidR="007F6323" w:rsidRPr="001019BE" w:rsidRDefault="00330A75"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330A75">
            <w:pPr>
              <w:contextualSpacing/>
              <w:jc w:val="both"/>
            </w:pPr>
            <w:r w:rsidRPr="001019BE">
              <w:t xml:space="preserve">Уся сума коштів, передбачена цим завданням </w:t>
            </w:r>
            <w:r w:rsidR="00330A75">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 на під</w:t>
            </w:r>
            <w:r w:rsidR="00330A75">
              <w:t>приємстві не залишаються</w:t>
            </w:r>
          </w:p>
        </w:tc>
      </w:tr>
      <w:tr w:rsidR="007F6323" w:rsidRPr="001019BE" w:rsidTr="00A60724">
        <w:tc>
          <w:tcPr>
            <w:tcW w:w="645" w:type="dxa"/>
            <w:shd w:val="clear" w:color="auto" w:fill="auto"/>
          </w:tcPr>
          <w:p w:rsidR="007F6323" w:rsidRPr="001019BE" w:rsidRDefault="00330A75"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jc w:val="both"/>
            </w:pPr>
            <w:r w:rsidRPr="001019BE">
              <w:t>Попереднє проведення обстеження об’єктів, у яких планується створення та супроводження системи міського телефонного зв`язку з використанням сучасних технологій. Розробка технічного з</w:t>
            </w:r>
            <w:r w:rsidR="00330A75">
              <w:t xml:space="preserve">авдання. Розробка ескізного </w:t>
            </w:r>
            <w:proofErr w:type="spellStart"/>
            <w:r w:rsidR="00330A75">
              <w:t>проє</w:t>
            </w:r>
            <w:r w:rsidRPr="001019BE">
              <w:t>кту</w:t>
            </w:r>
            <w:proofErr w:type="spellEnd"/>
            <w:r w:rsidRPr="001019BE">
              <w:t>. Проведення закупівель обладнання та супровідних по</w:t>
            </w:r>
            <w:r w:rsidR="00330A75">
              <w:t xml:space="preserve">слуг до них. Підключення за </w:t>
            </w:r>
            <w:proofErr w:type="spellStart"/>
            <w:r w:rsidR="00330A75">
              <w:t>проє</w:t>
            </w:r>
            <w:r w:rsidRPr="001019BE">
              <w:t>ктом</w:t>
            </w:r>
            <w:proofErr w:type="spellEnd"/>
            <w:r w:rsidR="00330A75">
              <w:t xml:space="preserve"> до цифрового шлюзу Укртелекому</w:t>
            </w:r>
          </w:p>
        </w:tc>
      </w:tr>
      <w:tr w:rsidR="007F6323" w:rsidRPr="001019BE" w:rsidTr="00A60724">
        <w:tc>
          <w:tcPr>
            <w:tcW w:w="645" w:type="dxa"/>
            <w:shd w:val="clear" w:color="auto" w:fill="auto"/>
          </w:tcPr>
          <w:p w:rsidR="007F6323" w:rsidRPr="001019BE" w:rsidRDefault="00330A75" w:rsidP="00A60724">
            <w:pPr>
              <w:contextualSpacing/>
              <w:jc w:val="both"/>
            </w:pPr>
            <w:r>
              <w:lastRenderedPageBreak/>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Користувачами є працівники структурних підрозділів виконавчого органу Київської міської ради (Київської міської держав</w:t>
            </w:r>
            <w:r w:rsidR="00330A75">
              <w:t>ної адміністрації), районних у</w:t>
            </w:r>
            <w:r w:rsidRPr="001019BE">
              <w:t xml:space="preserve"> місті Києві державних адміністрацій, підприємств, установ та організацій, що належать до комунальної власності тер</w:t>
            </w:r>
            <w:r w:rsidR="00330A75">
              <w:t>иторіальної громади міста Києва</w:t>
            </w:r>
          </w:p>
        </w:tc>
      </w:tr>
    </w:tbl>
    <w:p w:rsidR="007F6323" w:rsidRPr="001019BE" w:rsidRDefault="007F6323" w:rsidP="00B81105">
      <w:pPr>
        <w:contextualSpacing/>
      </w:pPr>
    </w:p>
    <w:p w:rsidR="007F6323" w:rsidRPr="001019BE" w:rsidRDefault="007F6323" w:rsidP="007F6323">
      <w:pPr>
        <w:contextualSpacing/>
        <w:jc w:val="right"/>
      </w:pPr>
      <w:r w:rsidRPr="001019BE">
        <w:t>Таблиця 32</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 xml:space="preserve">16.13. Створення системи </w:t>
            </w:r>
            <w:proofErr w:type="spellStart"/>
            <w:r w:rsidRPr="001019BE">
              <w:rPr>
                <w:b/>
              </w:rPr>
              <w:t>HelpDesk</w:t>
            </w:r>
            <w:proofErr w:type="spellEnd"/>
            <w:r w:rsidRPr="001019BE">
              <w:rPr>
                <w:b/>
              </w:rPr>
              <w:t xml:space="preserve"> Придбання програмного забезпечення для систематизації та обслуговування звернень абонентів, організації технічної підтримки, обліку та контролю опрацювання інцидентів</w:t>
            </w:r>
            <w:r w:rsidR="00330A75">
              <w:rPr>
                <w:b/>
              </w:rPr>
              <w:t>, його налаштування та супровід</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7F6323" w:rsidP="00A60724">
            <w:pPr>
              <w:contextualSpacing/>
              <w:jc w:val="center"/>
              <w:rPr>
                <w:b/>
              </w:rPr>
            </w:pPr>
            <w:r w:rsidRPr="001019BE">
              <w:rPr>
                <w:b/>
              </w:rPr>
              <w:t>з/п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330A7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330A75"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330A75"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680,0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500,0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60,0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60,0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60,0</w:t>
            </w:r>
          </w:p>
        </w:tc>
      </w:tr>
      <w:tr w:rsidR="007F6323" w:rsidRPr="001019BE" w:rsidTr="00A60724">
        <w:tc>
          <w:tcPr>
            <w:tcW w:w="645" w:type="dxa"/>
            <w:shd w:val="clear" w:color="auto" w:fill="auto"/>
          </w:tcPr>
          <w:p w:rsidR="007F6323" w:rsidRPr="001019BE" w:rsidRDefault="00330A75"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Придбання програмного забезпечення для систематизації та обслуговування звернень абонентів, організації технічної підтримки, обліку та контролю опра</w:t>
            </w:r>
            <w:r w:rsidR="007B2835">
              <w:t xml:space="preserve">цювання </w:t>
            </w:r>
            <w:proofErr w:type="spellStart"/>
            <w:r w:rsidR="007B2835">
              <w:t>інце</w:t>
            </w:r>
            <w:r w:rsidR="007B2835" w:rsidRPr="007B2835">
              <w:t>н</w:t>
            </w:r>
            <w:r w:rsidRPr="001019BE">
              <w:t>дентів</w:t>
            </w:r>
            <w:proofErr w:type="spellEnd"/>
            <w:r w:rsidRPr="001019BE">
              <w:t>, його налаштування та супровід.</w:t>
            </w:r>
          </w:p>
        </w:tc>
      </w:tr>
      <w:tr w:rsidR="007F6323" w:rsidRPr="001019BE" w:rsidTr="00A60724">
        <w:tc>
          <w:tcPr>
            <w:tcW w:w="645" w:type="dxa"/>
            <w:shd w:val="clear" w:color="auto" w:fill="auto"/>
          </w:tcPr>
          <w:p w:rsidR="007F6323" w:rsidRPr="001019BE" w:rsidRDefault="00330A75"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330A75" w:rsidP="00A60724">
            <w:pPr>
              <w:contextualSpacing/>
              <w:jc w:val="both"/>
            </w:pPr>
            <w:r>
              <w:t xml:space="preserve">Система </w:t>
            </w:r>
            <w:proofErr w:type="spellStart"/>
            <w:r>
              <w:t>HelpDesk</w:t>
            </w:r>
            <w:proofErr w:type="spellEnd"/>
            <w:r w:rsidR="007F6323" w:rsidRPr="001019BE">
              <w:t xml:space="preserve"> є складовою корпоративних сервісів та використовується виключно для виконання завдан</w:t>
            </w:r>
            <w:r>
              <w:t>ь КМДА. Не може бути використана</w:t>
            </w:r>
            <w:r w:rsidR="007F6323" w:rsidRPr="001019BE">
              <w:t xml:space="preserve"> комунальними підприємст</w:t>
            </w:r>
            <w:r>
              <w:t>вами в господарській діяльності</w:t>
            </w:r>
          </w:p>
        </w:tc>
      </w:tr>
      <w:tr w:rsidR="007F6323" w:rsidRPr="001019BE" w:rsidTr="00A60724">
        <w:tc>
          <w:tcPr>
            <w:tcW w:w="645" w:type="dxa"/>
            <w:shd w:val="clear" w:color="auto" w:fill="auto"/>
          </w:tcPr>
          <w:p w:rsidR="007F6323" w:rsidRPr="001019BE" w:rsidRDefault="00330A75" w:rsidP="00A60724">
            <w:pPr>
              <w:contextualSpacing/>
              <w:jc w:val="both"/>
            </w:pPr>
            <w:r>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c>
          <w:tcPr>
            <w:tcW w:w="645" w:type="dxa"/>
            <w:shd w:val="clear" w:color="auto" w:fill="auto"/>
          </w:tcPr>
          <w:p w:rsidR="007F6323" w:rsidRPr="001019BE" w:rsidRDefault="00330A75"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c>
          <w:tcPr>
            <w:tcW w:w="645" w:type="dxa"/>
            <w:shd w:val="clear" w:color="auto" w:fill="auto"/>
          </w:tcPr>
          <w:p w:rsidR="007F6323" w:rsidRPr="001019BE" w:rsidRDefault="00330A7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Придбання програмного забезпечення для систематизації та обслуговування звернень абонентів, організації технічної підтримки, обл</w:t>
            </w:r>
            <w:r w:rsidR="007B2835">
              <w:t>іку та контролю опрацювання інц</w:t>
            </w:r>
            <w:r w:rsidR="007B2835" w:rsidRPr="007B2835">
              <w:t>и</w:t>
            </w:r>
            <w:r w:rsidRPr="001019BE">
              <w:t>дентів</w:t>
            </w:r>
            <w:r w:rsidR="00330A75">
              <w:t>, його налаштування та супровід</w:t>
            </w:r>
          </w:p>
        </w:tc>
      </w:tr>
      <w:tr w:rsidR="007F6323" w:rsidRPr="001019BE" w:rsidTr="00A60724">
        <w:tc>
          <w:tcPr>
            <w:tcW w:w="645" w:type="dxa"/>
            <w:shd w:val="clear" w:color="auto" w:fill="auto"/>
          </w:tcPr>
          <w:p w:rsidR="007F6323" w:rsidRPr="001019BE" w:rsidRDefault="00330A75"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Надання послуг з</w:t>
            </w:r>
            <w:r w:rsidR="00330A75">
              <w:t>і</w:t>
            </w:r>
            <w:r w:rsidRPr="001019BE">
              <w:t xml:space="preserve"> встановлення  програмного забезпечення. Обробка  звернень абонентів, організації технічної підтримки. Облік та контроль опрацюванн</w:t>
            </w:r>
            <w:r w:rsidR="007B2835">
              <w:t xml:space="preserve">я </w:t>
            </w:r>
            <w:proofErr w:type="spellStart"/>
            <w:r w:rsidR="007B2835">
              <w:t>інц</w:t>
            </w:r>
            <w:proofErr w:type="spellEnd"/>
            <w:r w:rsidR="007B2835">
              <w:rPr>
                <w:lang w:val="ru-RU"/>
              </w:rPr>
              <w:t>и</w:t>
            </w:r>
            <w:proofErr w:type="spellStart"/>
            <w:r w:rsidR="00330A75">
              <w:t>дентів</w:t>
            </w:r>
            <w:proofErr w:type="spellEnd"/>
            <w:r w:rsidR="00330A75">
              <w:t xml:space="preserve"> та супровід</w:t>
            </w:r>
          </w:p>
        </w:tc>
      </w:tr>
      <w:tr w:rsidR="007F6323" w:rsidRPr="001019BE" w:rsidTr="00A60724">
        <w:tc>
          <w:tcPr>
            <w:tcW w:w="645" w:type="dxa"/>
            <w:shd w:val="clear" w:color="auto" w:fill="auto"/>
          </w:tcPr>
          <w:p w:rsidR="007F6323" w:rsidRPr="001019BE" w:rsidRDefault="00330A75"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330A75">
            <w:pPr>
              <w:contextualSpacing/>
              <w:jc w:val="both"/>
            </w:pPr>
            <w:r w:rsidRPr="001019BE">
              <w:t xml:space="preserve">Уся сума коштів, передбачена цим завданням </w:t>
            </w:r>
            <w:r w:rsidR="00330A75">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330A75">
              <w:t xml:space="preserve"> на підприємстві не залишаються</w:t>
            </w:r>
          </w:p>
        </w:tc>
      </w:tr>
      <w:tr w:rsidR="007F6323" w:rsidRPr="001019BE" w:rsidTr="00A60724">
        <w:tc>
          <w:tcPr>
            <w:tcW w:w="645" w:type="dxa"/>
            <w:shd w:val="clear" w:color="auto" w:fill="auto"/>
          </w:tcPr>
          <w:p w:rsidR="007F6323" w:rsidRPr="001019BE" w:rsidRDefault="00330A75"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330A75" w:rsidP="00A60724">
            <w:pPr>
              <w:jc w:val="both"/>
            </w:pPr>
            <w:r>
              <w:t xml:space="preserve">Створення </w:t>
            </w:r>
            <w:proofErr w:type="spellStart"/>
            <w:r>
              <w:t>проє</w:t>
            </w:r>
            <w:r w:rsidR="007F6323" w:rsidRPr="001019BE">
              <w:t>кту</w:t>
            </w:r>
            <w:proofErr w:type="spellEnd"/>
            <w:r w:rsidR="007F6323" w:rsidRPr="001019BE">
              <w:t xml:space="preserve"> т</w:t>
            </w:r>
            <w:r>
              <w:t xml:space="preserve">а технічних вимог щодо системи </w:t>
            </w:r>
            <w:proofErr w:type="spellStart"/>
            <w:r>
              <w:t>HelpDesk</w:t>
            </w:r>
            <w:proofErr w:type="spellEnd"/>
            <w:r w:rsidR="007F6323" w:rsidRPr="001019BE">
              <w:t xml:space="preserve">. </w:t>
            </w:r>
          </w:p>
          <w:p w:rsidR="007F6323" w:rsidRPr="001019BE" w:rsidRDefault="007F6323" w:rsidP="00330A75">
            <w:pPr>
              <w:jc w:val="both"/>
            </w:pPr>
            <w:r w:rsidRPr="001019BE">
              <w:lastRenderedPageBreak/>
              <w:t>Закупівля відповідного додатков</w:t>
            </w:r>
            <w:r w:rsidR="00330A75">
              <w:t>ого обладнання (за потреби</w:t>
            </w:r>
            <w:r w:rsidRPr="001019BE">
              <w:t>)</w:t>
            </w:r>
            <w:r w:rsidR="00330A75">
              <w:t>,</w:t>
            </w:r>
            <w:r w:rsidRPr="001019BE">
              <w:t xml:space="preserve"> закупівля або розробка спеціалізованого прог</w:t>
            </w:r>
            <w:r w:rsidR="00330A75">
              <w:t>рамного забезпечення з подальшим</w:t>
            </w:r>
            <w:r w:rsidRPr="001019BE">
              <w:t xml:space="preserve"> налаштуванням або адаптацією під потреби Київської міської ради (Київської міської державної адміністрації)</w:t>
            </w:r>
            <w:r w:rsidR="00330A75">
              <w:t>, з</w:t>
            </w:r>
            <w:r w:rsidRPr="001019BE">
              <w:t xml:space="preserve"> її розгортанням на потужностях міського «Дата-центру» з облаштуванням місць працівників</w:t>
            </w:r>
            <w:r w:rsidR="00330A75">
              <w:t xml:space="preserve"> </w:t>
            </w:r>
            <w:r w:rsidRPr="001019BE">
              <w:t>(операторів) для відповідної роботи.</w:t>
            </w:r>
          </w:p>
        </w:tc>
      </w:tr>
      <w:tr w:rsidR="007F6323" w:rsidRPr="001019BE" w:rsidTr="00A60724">
        <w:tc>
          <w:tcPr>
            <w:tcW w:w="645" w:type="dxa"/>
            <w:shd w:val="clear" w:color="auto" w:fill="auto"/>
          </w:tcPr>
          <w:p w:rsidR="007F6323" w:rsidRPr="001019BE" w:rsidRDefault="007F6323" w:rsidP="00A60724">
            <w:pPr>
              <w:contextualSpacing/>
              <w:jc w:val="both"/>
            </w:pPr>
            <w:r w:rsidRPr="001019BE">
              <w:lastRenderedPageBreak/>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Користувачами є працівники структурних підрозділів виконавчого органу Київської міської ради (Київської міської державної ад</w:t>
            </w:r>
            <w:r w:rsidR="00330A75">
              <w:t>міністрації), районних у</w:t>
            </w:r>
            <w:r w:rsidRPr="001019BE">
              <w:t xml:space="preserve"> місті Києві державних адміністрацій, підприємств, установ та організацій, що належать до комунальної власності тери</w:t>
            </w:r>
            <w:r w:rsidR="00330A75">
              <w:t>торіальної громади міста Києва</w:t>
            </w:r>
          </w:p>
        </w:tc>
      </w:tr>
    </w:tbl>
    <w:p w:rsidR="007F6323" w:rsidRPr="001019BE" w:rsidRDefault="007F6323" w:rsidP="00B81105">
      <w:pPr>
        <w:contextualSpacing/>
      </w:pPr>
    </w:p>
    <w:p w:rsidR="007F6323" w:rsidRPr="001019BE" w:rsidRDefault="007F6323" w:rsidP="007F6323">
      <w:pPr>
        <w:contextualSpacing/>
        <w:jc w:val="right"/>
      </w:pPr>
      <w:r w:rsidRPr="001019BE">
        <w:t>Таблиця 33</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1710B4">
        <w:trPr>
          <w:trHeight w:val="1078"/>
        </w:trPr>
        <w:tc>
          <w:tcPr>
            <w:tcW w:w="9428" w:type="dxa"/>
            <w:gridSpan w:val="3"/>
            <w:shd w:val="clear" w:color="auto" w:fill="auto"/>
          </w:tcPr>
          <w:p w:rsidR="007F6323" w:rsidRPr="001019BE" w:rsidRDefault="007F6323" w:rsidP="00A60724">
            <w:pPr>
              <w:contextualSpacing/>
              <w:jc w:val="center"/>
              <w:rPr>
                <w:b/>
              </w:rPr>
            </w:pPr>
            <w:r w:rsidRPr="001019BE">
              <w:rPr>
                <w:b/>
              </w:rPr>
              <w:t>16.15. Оснащення приміщень структурних підрозділів виконавчого органу Київської міської ради (Київської міської держ</w:t>
            </w:r>
            <w:r w:rsidR="00330A75">
              <w:rPr>
                <w:b/>
              </w:rPr>
              <w:t>авної адміністрації), районних у</w:t>
            </w:r>
            <w:r w:rsidRPr="001019BE">
              <w:rPr>
                <w:b/>
              </w:rPr>
              <w:t xml:space="preserve"> місті Києві державних адміністрацій системою </w:t>
            </w:r>
            <w:proofErr w:type="spellStart"/>
            <w:r w:rsidRPr="001019BE">
              <w:rPr>
                <w:b/>
              </w:rPr>
              <w:t>відеоконференцзв'язку</w:t>
            </w:r>
            <w:proofErr w:type="spellEnd"/>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330A75"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330A75">
        <w:trPr>
          <w:trHeight w:val="673"/>
        </w:trPr>
        <w:tc>
          <w:tcPr>
            <w:tcW w:w="645" w:type="dxa"/>
            <w:shd w:val="clear" w:color="auto" w:fill="auto"/>
          </w:tcPr>
          <w:p w:rsidR="007F6323" w:rsidRPr="001019BE" w:rsidRDefault="00330A75"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330A75"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330A75"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73 800,0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18 700,0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32 150,0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12 150,0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10 800,0</w:t>
            </w:r>
          </w:p>
        </w:tc>
      </w:tr>
      <w:tr w:rsidR="007F6323" w:rsidRPr="001019BE" w:rsidTr="001710B4">
        <w:trPr>
          <w:trHeight w:val="4517"/>
        </w:trPr>
        <w:tc>
          <w:tcPr>
            <w:tcW w:w="645" w:type="dxa"/>
            <w:shd w:val="clear" w:color="auto" w:fill="auto"/>
          </w:tcPr>
          <w:p w:rsidR="007F6323" w:rsidRPr="001019BE" w:rsidRDefault="00330A75"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71368">
            <w:pPr>
              <w:contextualSpacing/>
              <w:jc w:val="both"/>
            </w:pPr>
            <w:r w:rsidRPr="001019BE">
              <w:t xml:space="preserve">Аудіовізуальний комплекс для </w:t>
            </w:r>
            <w:proofErr w:type="spellStart"/>
            <w:r w:rsidRPr="001019BE">
              <w:t>конференцзалів</w:t>
            </w:r>
            <w:proofErr w:type="spellEnd"/>
            <w:r w:rsidRPr="001019BE">
              <w:t xml:space="preserve"> для проведенн</w:t>
            </w:r>
            <w:r w:rsidR="00330A75">
              <w:t xml:space="preserve">я засідань та </w:t>
            </w:r>
            <w:proofErr w:type="spellStart"/>
            <w:r w:rsidR="00330A75">
              <w:t>відеоконференцій</w:t>
            </w:r>
            <w:proofErr w:type="spellEnd"/>
            <w:r w:rsidR="00330A75">
              <w:t xml:space="preserve"> у</w:t>
            </w:r>
            <w:r w:rsidRPr="001019BE">
              <w:t xml:space="preserve"> структурних підрозділах ВО КМР (КМДА), РДА. Підтримка Microsoft Sky</w:t>
            </w:r>
            <w:r w:rsidR="00330A75">
              <w:t xml:space="preserve">pe </w:t>
            </w:r>
            <w:proofErr w:type="spellStart"/>
            <w:r w:rsidR="00330A75">
              <w:t>for</w:t>
            </w:r>
            <w:proofErr w:type="spellEnd"/>
            <w:r w:rsidR="00330A75">
              <w:t xml:space="preserve"> </w:t>
            </w:r>
            <w:proofErr w:type="spellStart"/>
            <w:r w:rsidR="00330A75">
              <w:t>Business</w:t>
            </w:r>
            <w:proofErr w:type="spellEnd"/>
            <w:r w:rsidR="00330A75">
              <w:t>. Включає так</w:t>
            </w:r>
            <w:r w:rsidRPr="001019BE">
              <w:t xml:space="preserve">і підсистеми: відображення, </w:t>
            </w:r>
            <w:proofErr w:type="spellStart"/>
            <w:r w:rsidRPr="001019BE">
              <w:t>відеоконференцзв'язок</w:t>
            </w:r>
            <w:proofErr w:type="spellEnd"/>
            <w:r w:rsidRPr="001019BE">
              <w:t xml:space="preserve">,  акустична система, конференц-система, автоматизоване керування, комутація. Аудіовізуальний комплекс для переговорних кімнат та керівництва установи для проведення засідань та </w:t>
            </w:r>
            <w:proofErr w:type="spellStart"/>
            <w:r w:rsidRPr="001019BE">
              <w:t>відеоконференцій</w:t>
            </w:r>
            <w:proofErr w:type="spellEnd"/>
            <w:r w:rsidRPr="001019BE">
              <w:t xml:space="preserve">. Підтримка інтеграції з існуючою системою </w:t>
            </w:r>
            <w:proofErr w:type="spellStart"/>
            <w:r w:rsidRPr="001019BE">
              <w:t>відеоконференцзв'язку</w:t>
            </w:r>
            <w:proofErr w:type="spellEnd"/>
            <w:r w:rsidRPr="001019BE">
              <w:t xml:space="preserve"> з підтримкою Microso</w:t>
            </w:r>
            <w:r w:rsidR="00A71368">
              <w:t xml:space="preserve">ft Skype </w:t>
            </w:r>
            <w:proofErr w:type="spellStart"/>
            <w:r w:rsidR="00A71368">
              <w:t>for</w:t>
            </w:r>
            <w:proofErr w:type="spellEnd"/>
            <w:r w:rsidR="00A71368">
              <w:t xml:space="preserve"> </w:t>
            </w:r>
            <w:proofErr w:type="spellStart"/>
            <w:r w:rsidR="00A71368">
              <w:t>Business</w:t>
            </w:r>
            <w:proofErr w:type="spellEnd"/>
            <w:r w:rsidR="00A71368">
              <w:t>. Включає такі</w:t>
            </w:r>
            <w:r w:rsidRPr="001019BE">
              <w:t xml:space="preserve"> підсистеми: відображення, </w:t>
            </w:r>
            <w:proofErr w:type="spellStart"/>
            <w:r w:rsidRPr="001019BE">
              <w:t>відеоконференцзв'язок</w:t>
            </w:r>
            <w:proofErr w:type="spellEnd"/>
            <w:r w:rsidRPr="001019BE">
              <w:t>, акустична система, конференц-система, автоматизоване керування, комутація, елементи інфраструктури (підсистеми мер</w:t>
            </w:r>
            <w:r w:rsidR="00A71368">
              <w:t xml:space="preserve">ежеві, серверні, живлення тощо) </w:t>
            </w:r>
          </w:p>
        </w:tc>
      </w:tr>
      <w:tr w:rsidR="007F6323" w:rsidRPr="001019BE" w:rsidTr="001710B4">
        <w:trPr>
          <w:trHeight w:val="509"/>
        </w:trPr>
        <w:tc>
          <w:tcPr>
            <w:tcW w:w="645" w:type="dxa"/>
            <w:shd w:val="clear" w:color="auto" w:fill="auto"/>
          </w:tcPr>
          <w:p w:rsidR="007F6323" w:rsidRPr="001019BE" w:rsidRDefault="00330A75"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 xml:space="preserve">Система </w:t>
            </w:r>
            <w:proofErr w:type="spellStart"/>
            <w:r w:rsidRPr="001019BE">
              <w:t>відеоконференцз’</w:t>
            </w:r>
            <w:r w:rsidR="00A71368">
              <w:t>в</w:t>
            </w:r>
            <w:r w:rsidRPr="001019BE">
              <w:t>язку</w:t>
            </w:r>
            <w:proofErr w:type="spellEnd"/>
            <w:r w:rsidRPr="001019BE">
              <w:t xml:space="preserve"> КМДА</w:t>
            </w:r>
          </w:p>
        </w:tc>
      </w:tr>
      <w:tr w:rsidR="007F6323" w:rsidRPr="001019BE" w:rsidTr="001710B4">
        <w:trPr>
          <w:trHeight w:val="640"/>
        </w:trPr>
        <w:tc>
          <w:tcPr>
            <w:tcW w:w="645" w:type="dxa"/>
            <w:shd w:val="clear" w:color="auto" w:fill="auto"/>
          </w:tcPr>
          <w:p w:rsidR="007F6323" w:rsidRPr="001019BE" w:rsidRDefault="00330A75" w:rsidP="00A60724">
            <w:pPr>
              <w:contextualSpacing/>
              <w:jc w:val="both"/>
            </w:pPr>
            <w:r>
              <w:lastRenderedPageBreak/>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c>
          <w:tcPr>
            <w:tcW w:w="645" w:type="dxa"/>
            <w:shd w:val="clear" w:color="auto" w:fill="auto"/>
          </w:tcPr>
          <w:p w:rsidR="007F6323" w:rsidRPr="001019BE" w:rsidRDefault="00330A75"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1710B4">
        <w:trPr>
          <w:trHeight w:val="3968"/>
        </w:trPr>
        <w:tc>
          <w:tcPr>
            <w:tcW w:w="645" w:type="dxa"/>
            <w:shd w:val="clear" w:color="auto" w:fill="auto"/>
          </w:tcPr>
          <w:p w:rsidR="007F6323" w:rsidRPr="001019BE" w:rsidRDefault="00330A75"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Створення аудіовізуальног</w:t>
            </w:r>
            <w:r w:rsidR="00A71368">
              <w:t xml:space="preserve">о комплексу для </w:t>
            </w:r>
            <w:proofErr w:type="spellStart"/>
            <w:r w:rsidR="00A71368">
              <w:t>конференцзалів</w:t>
            </w:r>
            <w:proofErr w:type="spellEnd"/>
            <w:r w:rsidR="00A71368">
              <w:t xml:space="preserve"> у</w:t>
            </w:r>
            <w:r w:rsidRPr="001019BE">
              <w:t xml:space="preserve"> структур</w:t>
            </w:r>
            <w:r w:rsidR="00A71368">
              <w:t>них підрозділах КМДА, районних у</w:t>
            </w:r>
            <w:r w:rsidRPr="001019BE">
              <w:t xml:space="preserve"> місті Києві державних адміністраціях для проведення засідань та відео конференцій </w:t>
            </w:r>
            <w:proofErr w:type="spellStart"/>
            <w:r w:rsidRPr="001019BE">
              <w:t>в</w:t>
            </w:r>
            <w:r w:rsidR="00A71368">
              <w:t>у</w:t>
            </w:r>
            <w:proofErr w:type="spellEnd"/>
            <w:r w:rsidRPr="001019BE">
              <w:t xml:space="preserve"> структурних підрозділах КМДА, РДА. Аудіовізуальний комплекс буде мати підтримку сервісу Mi</w:t>
            </w:r>
            <w:r w:rsidR="00A71368">
              <w:t xml:space="preserve">crosoft Skype </w:t>
            </w:r>
            <w:proofErr w:type="spellStart"/>
            <w:r w:rsidR="00A71368">
              <w:t>for</w:t>
            </w:r>
            <w:proofErr w:type="spellEnd"/>
            <w:r w:rsidR="00A71368">
              <w:t xml:space="preserve"> </w:t>
            </w:r>
            <w:proofErr w:type="spellStart"/>
            <w:r w:rsidR="00A71368">
              <w:t>Business</w:t>
            </w:r>
            <w:proofErr w:type="spellEnd"/>
            <w:r w:rsidR="00A71368">
              <w:t>, що у</w:t>
            </w:r>
            <w:r w:rsidRPr="001019BE">
              <w:t xml:space="preserve"> свою чергу надасть більше можливост</w:t>
            </w:r>
            <w:r w:rsidR="00A71368">
              <w:t xml:space="preserve">ей та сервісів обміну інформацією </w:t>
            </w:r>
            <w:r w:rsidRPr="001019BE">
              <w:t>(передача файлів та іншої електронної інформації) для користувачів.</w:t>
            </w:r>
          </w:p>
          <w:p w:rsidR="007F6323" w:rsidRPr="001019BE" w:rsidRDefault="007F6323" w:rsidP="00A60724">
            <w:pPr>
              <w:contextualSpacing/>
              <w:jc w:val="both"/>
            </w:pPr>
            <w:r w:rsidRPr="001019BE">
              <w:t xml:space="preserve">Система дає можливість підтримувати повний аудіовізуальний </w:t>
            </w:r>
            <w:r w:rsidR="00A71368">
              <w:t xml:space="preserve">зв’язок </w:t>
            </w:r>
            <w:r w:rsidRPr="001019BE">
              <w:t>між абонентами (організація нарад, семінарів, звернень та обмін іншою інформацією</w:t>
            </w:r>
            <w:r w:rsidR="00A71368">
              <w:t xml:space="preserve"> тощо). Система буде працювати в</w:t>
            </w:r>
            <w:r w:rsidRPr="001019BE">
              <w:t xml:space="preserve"> закритій м</w:t>
            </w:r>
            <w:r w:rsidR="00A71368">
              <w:t>іській мережевій інфраструктурі</w:t>
            </w:r>
          </w:p>
        </w:tc>
      </w:tr>
      <w:tr w:rsidR="007F6323" w:rsidRPr="001019BE" w:rsidTr="001710B4">
        <w:trPr>
          <w:trHeight w:val="1930"/>
        </w:trPr>
        <w:tc>
          <w:tcPr>
            <w:tcW w:w="645" w:type="dxa"/>
            <w:shd w:val="clear" w:color="auto" w:fill="auto"/>
          </w:tcPr>
          <w:p w:rsidR="007F6323" w:rsidRPr="001019BE" w:rsidRDefault="00330A75"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Для економії робочого часу найбільш ефективним рішенням є проведення аудіовізуальних конференцій з використанням віддаленого доступу. З метою забезпечення якісного зв'язку потрібне проведення закупівлі необхідного обладнання для підрозділів н</w:t>
            </w:r>
            <w:r w:rsidR="00A71368">
              <w:t xml:space="preserve">а місцях, що включає в себе </w:t>
            </w:r>
            <w:proofErr w:type="spellStart"/>
            <w:r w:rsidR="00A71368">
              <w:t>веб</w:t>
            </w:r>
            <w:r w:rsidRPr="001019BE">
              <w:t>камери</w:t>
            </w:r>
            <w:proofErr w:type="spellEnd"/>
            <w:r w:rsidRPr="001019BE">
              <w:t xml:space="preserve">, мікрофони </w:t>
            </w:r>
            <w:r w:rsidR="00A71368">
              <w:t>т</w:t>
            </w:r>
            <w:r w:rsidRPr="001019BE">
              <w:t>а акустичні системи.</w:t>
            </w:r>
          </w:p>
        </w:tc>
      </w:tr>
      <w:tr w:rsidR="007F6323" w:rsidRPr="001019BE" w:rsidTr="001710B4">
        <w:trPr>
          <w:trHeight w:val="1968"/>
        </w:trPr>
        <w:tc>
          <w:tcPr>
            <w:tcW w:w="645" w:type="dxa"/>
            <w:shd w:val="clear" w:color="auto" w:fill="auto"/>
          </w:tcPr>
          <w:p w:rsidR="007F6323" w:rsidRPr="001019BE" w:rsidRDefault="00330A75"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A71368">
            <w:pPr>
              <w:contextualSpacing/>
              <w:jc w:val="both"/>
            </w:pPr>
            <w:r w:rsidRPr="001019BE">
              <w:t xml:space="preserve">Уся сума коштів, передбачена цим завданням </w:t>
            </w:r>
            <w:r w:rsidR="00A71368">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A71368">
              <w:t xml:space="preserve"> на підприємстві не залишаються</w:t>
            </w:r>
          </w:p>
        </w:tc>
      </w:tr>
      <w:tr w:rsidR="007F6323" w:rsidRPr="001019BE" w:rsidTr="001710B4">
        <w:trPr>
          <w:trHeight w:val="1864"/>
        </w:trPr>
        <w:tc>
          <w:tcPr>
            <w:tcW w:w="645" w:type="dxa"/>
            <w:shd w:val="clear" w:color="auto" w:fill="auto"/>
          </w:tcPr>
          <w:p w:rsidR="007F6323" w:rsidRPr="001019BE" w:rsidRDefault="00330A75"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jc w:val="both"/>
            </w:pPr>
            <w:r w:rsidRPr="001019BE">
              <w:t xml:space="preserve">Розробка технічного </w:t>
            </w:r>
            <w:r w:rsidR="00A71368">
              <w:t xml:space="preserve">завдання, розробка робочого </w:t>
            </w:r>
            <w:proofErr w:type="spellStart"/>
            <w:r w:rsidR="00A71368">
              <w:t>проє</w:t>
            </w:r>
            <w:r w:rsidRPr="001019BE">
              <w:t>кту</w:t>
            </w:r>
            <w:proofErr w:type="spellEnd"/>
            <w:r w:rsidRPr="001019BE">
              <w:t xml:space="preserve"> та виконання робіт з оснащення приміщень структурних підрозділів виконавчого органу Київської міської ради (Київської міської держ</w:t>
            </w:r>
            <w:r w:rsidR="00A71368">
              <w:t>авної адміністрації), районних у</w:t>
            </w:r>
            <w:r w:rsidRPr="001019BE">
              <w:t xml:space="preserve"> місті Києві державних адміністрацій</w:t>
            </w:r>
            <w:r w:rsidR="00A71368">
              <w:t xml:space="preserve"> системою </w:t>
            </w:r>
            <w:proofErr w:type="spellStart"/>
            <w:r w:rsidR="00A71368">
              <w:t>відеоконференцзв'язку</w:t>
            </w:r>
            <w:proofErr w:type="spellEnd"/>
          </w:p>
        </w:tc>
      </w:tr>
      <w:tr w:rsidR="007F6323" w:rsidRPr="001019BE" w:rsidTr="001710B4">
        <w:trPr>
          <w:trHeight w:val="1321"/>
        </w:trPr>
        <w:tc>
          <w:tcPr>
            <w:tcW w:w="645" w:type="dxa"/>
            <w:shd w:val="clear" w:color="auto" w:fill="auto"/>
          </w:tcPr>
          <w:p w:rsidR="007F6323" w:rsidRPr="001019BE" w:rsidRDefault="007F6323" w:rsidP="00A60724">
            <w:pPr>
              <w:contextualSpacing/>
              <w:jc w:val="both"/>
            </w:pPr>
            <w:r w:rsidRPr="001019BE">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Користувачами є  працівники структурних підрозділів виконавчого органу Київської міської ради (Київської міської держ</w:t>
            </w:r>
            <w:r w:rsidR="00A71368">
              <w:t>авної адміністрації), районних у</w:t>
            </w:r>
            <w:r w:rsidRPr="001019BE">
              <w:t xml:space="preserve"> місті</w:t>
            </w:r>
            <w:r w:rsidR="00A71368">
              <w:t xml:space="preserve"> Києві державних адміністрацій</w:t>
            </w:r>
          </w:p>
        </w:tc>
      </w:tr>
    </w:tbl>
    <w:p w:rsidR="001710B4" w:rsidRDefault="001710B4" w:rsidP="007F6323">
      <w:pPr>
        <w:contextualSpacing/>
        <w:jc w:val="right"/>
      </w:pPr>
    </w:p>
    <w:p w:rsidR="007F6323" w:rsidRPr="001019BE" w:rsidRDefault="007F6323" w:rsidP="007F6323">
      <w:pPr>
        <w:contextualSpacing/>
        <w:jc w:val="right"/>
      </w:pPr>
      <w:r w:rsidRPr="001019BE">
        <w:t>Таблиця 34</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16.18. Придбання ліцензійного програмного забезпечення</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A71368"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A71368"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A71368" w:rsidP="00A60724">
            <w:pPr>
              <w:contextualSpacing/>
              <w:jc w:val="both"/>
            </w:pPr>
            <w:r>
              <w:lastRenderedPageBreak/>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A71368" w:rsidP="00A60724">
            <w:pPr>
              <w:contextualSpacing/>
              <w:jc w:val="both"/>
            </w:pPr>
            <w:r>
              <w:t>3</w:t>
            </w:r>
          </w:p>
        </w:tc>
        <w:tc>
          <w:tcPr>
            <w:tcW w:w="2156" w:type="dxa"/>
            <w:shd w:val="clear" w:color="auto" w:fill="auto"/>
          </w:tcPr>
          <w:p w:rsidR="007F6323" w:rsidRPr="001019BE" w:rsidRDefault="007F6323" w:rsidP="00A60724">
            <w:pPr>
              <w:contextualSpacing/>
              <w:jc w:val="both"/>
            </w:pPr>
            <w:r w:rsidRPr="001019BE">
              <w:t>Загальний обс</w:t>
            </w:r>
            <w:r w:rsidR="00300553" w:rsidRPr="001019BE">
              <w:t>яг, тис. грн</w:t>
            </w:r>
            <w:r w:rsidRPr="001019BE">
              <w:t>, у тому числі:</w:t>
            </w:r>
          </w:p>
        </w:tc>
        <w:tc>
          <w:tcPr>
            <w:tcW w:w="6627" w:type="dxa"/>
            <w:shd w:val="clear" w:color="auto" w:fill="auto"/>
          </w:tcPr>
          <w:p w:rsidR="007F6323" w:rsidRPr="001019BE" w:rsidRDefault="007F6323" w:rsidP="00A60724">
            <w:pPr>
              <w:contextualSpacing/>
              <w:jc w:val="both"/>
            </w:pPr>
            <w:r w:rsidRPr="001019BE">
              <w:t>103 602,3</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13 602,3</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15 000,0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20 000,0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55 000,0</w:t>
            </w:r>
          </w:p>
        </w:tc>
      </w:tr>
      <w:tr w:rsidR="007F6323" w:rsidRPr="001019BE" w:rsidTr="001710B4">
        <w:trPr>
          <w:trHeight w:val="849"/>
        </w:trPr>
        <w:tc>
          <w:tcPr>
            <w:tcW w:w="645" w:type="dxa"/>
            <w:shd w:val="clear" w:color="auto" w:fill="auto"/>
          </w:tcPr>
          <w:p w:rsidR="007F6323" w:rsidRPr="001019BE" w:rsidRDefault="00A71368"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Придбання ліцензійного програмного забезпечення Microsoft та іншого для забезпечення потреб структурних підрозділів виконавчого органу Київської міської ради (Київської міської держ</w:t>
            </w:r>
            <w:r w:rsidR="00A71368">
              <w:t>авної адміністрації), районних у</w:t>
            </w:r>
            <w:r w:rsidRPr="001019BE">
              <w:t xml:space="preserve"> місті Києві державних адміністрацій відповідно до наданих запитів</w:t>
            </w:r>
          </w:p>
        </w:tc>
      </w:tr>
      <w:tr w:rsidR="007F6323" w:rsidRPr="001019BE" w:rsidTr="001710B4">
        <w:trPr>
          <w:trHeight w:val="1721"/>
        </w:trPr>
        <w:tc>
          <w:tcPr>
            <w:tcW w:w="645" w:type="dxa"/>
            <w:shd w:val="clear" w:color="auto" w:fill="auto"/>
          </w:tcPr>
          <w:p w:rsidR="007F6323" w:rsidRPr="001019BE" w:rsidRDefault="007F6323" w:rsidP="00A60724">
            <w:pPr>
              <w:contextualSpacing/>
              <w:jc w:val="both"/>
            </w:pPr>
            <w:r w:rsidRPr="001019BE">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Придбання ліцензійного програмного забезпечення відповідно до потреб структурних підрозділів виконавчого органу Київської міської ради (Київської міської держ</w:t>
            </w:r>
            <w:r w:rsidR="00A71368">
              <w:t>авної адміністрації), районних у</w:t>
            </w:r>
            <w:r w:rsidRPr="001019BE">
              <w:t xml:space="preserve"> міс</w:t>
            </w:r>
            <w:r w:rsidR="00A71368">
              <w:t>ті Києві державних адміністрацій</w:t>
            </w:r>
          </w:p>
        </w:tc>
      </w:tr>
      <w:tr w:rsidR="007F6323" w:rsidRPr="001019BE" w:rsidTr="001710B4">
        <w:trPr>
          <w:trHeight w:val="465"/>
        </w:trPr>
        <w:tc>
          <w:tcPr>
            <w:tcW w:w="645" w:type="dxa"/>
            <w:shd w:val="clear" w:color="auto" w:fill="auto"/>
          </w:tcPr>
          <w:p w:rsidR="007F6323" w:rsidRPr="001019BE" w:rsidRDefault="007F6323" w:rsidP="00A60724">
            <w:pPr>
              <w:contextualSpacing/>
              <w:jc w:val="both"/>
            </w:pPr>
            <w:r w:rsidRPr="001019BE">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c>
          <w:tcPr>
            <w:tcW w:w="645" w:type="dxa"/>
            <w:shd w:val="clear" w:color="auto" w:fill="auto"/>
          </w:tcPr>
          <w:p w:rsidR="007F6323" w:rsidRPr="001019BE" w:rsidRDefault="00A71368"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1710B4">
        <w:trPr>
          <w:trHeight w:val="2749"/>
        </w:trPr>
        <w:tc>
          <w:tcPr>
            <w:tcW w:w="645" w:type="dxa"/>
            <w:shd w:val="clear" w:color="auto" w:fill="auto"/>
          </w:tcPr>
          <w:p w:rsidR="007F6323" w:rsidRPr="001019BE" w:rsidRDefault="00A71368"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Централізована закупівля ліцензійного програмного забезпечення для забезпечення потреб структурних підрозділів виконавчого органу Київської міської ради (Київської міської держ</w:t>
            </w:r>
            <w:r w:rsidR="00A71368">
              <w:t>авної адміністрації), районних у</w:t>
            </w:r>
            <w:r w:rsidRPr="001019BE">
              <w:t xml:space="preserve"> місті Києві де</w:t>
            </w:r>
            <w:r w:rsidR="00A71368">
              <w:t>ржавних адміністраціях. Кінцевими</w:t>
            </w:r>
            <w:r w:rsidRPr="001019BE">
              <w:t xml:space="preserve"> користувачами програмного продукту є працівники структурних підрозділів виконавчого органу Київської міської ради (Київської міської держ</w:t>
            </w:r>
            <w:r w:rsidR="00A71368">
              <w:t>авної адміністрації), районних у</w:t>
            </w:r>
            <w:r w:rsidRPr="001019BE">
              <w:t xml:space="preserve"> місті Києві державних адміністрацій</w:t>
            </w:r>
          </w:p>
        </w:tc>
      </w:tr>
      <w:tr w:rsidR="007F6323" w:rsidRPr="001019BE" w:rsidTr="001710B4">
        <w:trPr>
          <w:trHeight w:val="3083"/>
        </w:trPr>
        <w:tc>
          <w:tcPr>
            <w:tcW w:w="645" w:type="dxa"/>
            <w:shd w:val="clear" w:color="auto" w:fill="auto"/>
          </w:tcPr>
          <w:p w:rsidR="007F6323" w:rsidRPr="001019BE" w:rsidRDefault="00A71368"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Централізована закупівля ліцензійного програмного </w:t>
            </w:r>
            <w:r w:rsidR="00A71368">
              <w:t>забезпечення надає можливість користування</w:t>
            </w:r>
            <w:r w:rsidRPr="001019BE">
              <w:t xml:space="preserve"> програмними продуктами користувачам структурних підрозділів виконавчого органу Київської міської ради (Київської міської держ</w:t>
            </w:r>
            <w:r w:rsidR="00A71368">
              <w:t>авної адміністрації), районних у</w:t>
            </w:r>
            <w:r w:rsidRPr="001019BE">
              <w:t xml:space="preserve"> місті Києві державних адміністрацій та використовувати технічну підтримку від розробників цього програмного з</w:t>
            </w:r>
            <w:r w:rsidR="00A71368">
              <w:t>абезпечення. Роботу з підтримки та консультацій</w:t>
            </w:r>
            <w:r w:rsidRPr="001019BE">
              <w:t xml:space="preserve"> </w:t>
            </w:r>
            <w:r w:rsidR="00A71368">
              <w:t>і</w:t>
            </w:r>
            <w:r w:rsidRPr="001019BE">
              <w:t>з розробниками програмних продуктів забезпечує СКП «</w:t>
            </w:r>
            <w:proofErr w:type="spellStart"/>
            <w:r w:rsidRPr="001019BE">
              <w:t>Київтелесер</w:t>
            </w:r>
            <w:r w:rsidR="00A71368">
              <w:t>віс</w:t>
            </w:r>
            <w:proofErr w:type="spellEnd"/>
            <w:r w:rsidR="00A71368">
              <w:t>» як співвиконавець програми</w:t>
            </w:r>
          </w:p>
        </w:tc>
      </w:tr>
      <w:tr w:rsidR="007F6323" w:rsidRPr="001019BE" w:rsidTr="00A71368">
        <w:trPr>
          <w:trHeight w:val="2016"/>
        </w:trPr>
        <w:tc>
          <w:tcPr>
            <w:tcW w:w="645" w:type="dxa"/>
            <w:shd w:val="clear" w:color="auto" w:fill="auto"/>
          </w:tcPr>
          <w:p w:rsidR="007F6323" w:rsidRPr="001019BE" w:rsidRDefault="00A71368" w:rsidP="00A60724">
            <w:pPr>
              <w:contextualSpacing/>
              <w:jc w:val="both"/>
            </w:pPr>
            <w:r>
              <w:lastRenderedPageBreak/>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A71368">
            <w:pPr>
              <w:contextualSpacing/>
              <w:jc w:val="both"/>
            </w:pPr>
            <w:r w:rsidRPr="001019BE">
              <w:t xml:space="preserve">Уся сума коштів, передбачена цим завданням </w:t>
            </w:r>
            <w:r w:rsidR="00A71368">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A71368">
              <w:t xml:space="preserve"> на підприємстві не залишаються</w:t>
            </w:r>
          </w:p>
        </w:tc>
      </w:tr>
      <w:tr w:rsidR="007F6323" w:rsidRPr="001019BE" w:rsidTr="00A71368">
        <w:trPr>
          <w:trHeight w:val="3599"/>
        </w:trPr>
        <w:tc>
          <w:tcPr>
            <w:tcW w:w="645" w:type="dxa"/>
            <w:shd w:val="clear" w:color="auto" w:fill="auto"/>
          </w:tcPr>
          <w:p w:rsidR="007F6323" w:rsidRPr="001019BE" w:rsidRDefault="00A71368"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71368">
            <w:pPr>
              <w:jc w:val="both"/>
            </w:pPr>
            <w:r w:rsidRPr="001019BE">
              <w:t>Проведення обстежень ринку програмного забезпечення для належно</w:t>
            </w:r>
            <w:r w:rsidR="00A71368">
              <w:t>го</w:t>
            </w:r>
            <w:r w:rsidRPr="001019BE">
              <w:t xml:space="preserve"> забезпечення органів Київської міської ради (Київської міської держ</w:t>
            </w:r>
            <w:r w:rsidR="00A71368">
              <w:t>авної адміністрації), районних у</w:t>
            </w:r>
            <w:r w:rsidRPr="001019BE">
              <w:t xml:space="preserve"> місті Києві державних адміністрацій відповідно до їх потреб. Опрацювання нормативно-правової бази</w:t>
            </w:r>
            <w:r w:rsidR="00A71368">
              <w:t>,</w:t>
            </w:r>
            <w:r w:rsidRPr="001019BE">
              <w:t xml:space="preserve"> що характери</w:t>
            </w:r>
            <w:r w:rsidR="00A71368">
              <w:t>зують сертифікують та не обмежує</w:t>
            </w:r>
            <w:r w:rsidRPr="001019BE">
              <w:t>ться використання</w:t>
            </w:r>
            <w:r w:rsidR="00A71368">
              <w:t>м</w:t>
            </w:r>
            <w:r w:rsidRPr="001019BE">
              <w:t xml:space="preserve"> програмних продуктів</w:t>
            </w:r>
            <w:r w:rsidR="00A71368">
              <w:t xml:space="preserve"> </w:t>
            </w:r>
            <w:r w:rsidRPr="001019BE">
              <w:t xml:space="preserve">(санкції та інше). Відповідно </w:t>
            </w:r>
            <w:r w:rsidR="00A71368">
              <w:t>створюються технічні</w:t>
            </w:r>
            <w:r w:rsidRPr="001019BE">
              <w:t xml:space="preserve"> вимог</w:t>
            </w:r>
            <w:r w:rsidR="00A71368">
              <w:t>и</w:t>
            </w:r>
            <w:r w:rsidRPr="001019BE">
              <w:t xml:space="preserve"> щодо придбання антивірусного забезпечення та </w:t>
            </w:r>
            <w:r w:rsidR="00A71368">
              <w:t xml:space="preserve">здійснюється </w:t>
            </w:r>
            <w:r w:rsidRPr="001019BE">
              <w:t>його розподіл між с</w:t>
            </w:r>
            <w:r w:rsidR="00A71368">
              <w:t>труктурними підрозділами КМДА. У тому числі здійснюється передання</w:t>
            </w:r>
            <w:r w:rsidRPr="001019BE">
              <w:t xml:space="preserve"> ліцензій, налаштування та встановлення на кінцевих робочих місцях співробітників К</w:t>
            </w:r>
            <w:r w:rsidR="00A71368">
              <w:t>МДА</w:t>
            </w:r>
          </w:p>
        </w:tc>
      </w:tr>
      <w:tr w:rsidR="007F6323" w:rsidRPr="001019BE" w:rsidTr="00A60724">
        <w:tc>
          <w:tcPr>
            <w:tcW w:w="645" w:type="dxa"/>
            <w:shd w:val="clear" w:color="auto" w:fill="auto"/>
          </w:tcPr>
          <w:p w:rsidR="007F6323" w:rsidRPr="001019BE" w:rsidRDefault="00A71368"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Користувачами є працівники структурних підрозділів виконавчого органу Київської міської ради (Київської міської держ</w:t>
            </w:r>
            <w:r w:rsidR="00A71368">
              <w:t>авної адміністрації), районних у</w:t>
            </w:r>
            <w:r w:rsidRPr="001019BE">
              <w:t xml:space="preserve"> місті</w:t>
            </w:r>
            <w:r w:rsidR="00A71368">
              <w:t xml:space="preserve"> Києві державних адміністрацій</w:t>
            </w:r>
          </w:p>
        </w:tc>
      </w:tr>
    </w:tbl>
    <w:p w:rsidR="007F6323" w:rsidRPr="001019BE" w:rsidRDefault="007F6323" w:rsidP="00B81105">
      <w:pPr>
        <w:contextualSpacing/>
      </w:pPr>
    </w:p>
    <w:p w:rsidR="007F6323" w:rsidRPr="001019BE" w:rsidRDefault="007F6323" w:rsidP="007F6323">
      <w:pPr>
        <w:contextualSpacing/>
        <w:jc w:val="right"/>
      </w:pPr>
      <w:r w:rsidRPr="001019BE">
        <w:t>Таблиця 35</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60724">
        <w:tc>
          <w:tcPr>
            <w:tcW w:w="9428" w:type="dxa"/>
            <w:gridSpan w:val="3"/>
            <w:shd w:val="clear" w:color="auto" w:fill="auto"/>
          </w:tcPr>
          <w:p w:rsidR="007F6323" w:rsidRPr="001019BE" w:rsidRDefault="007F6323" w:rsidP="00A60724">
            <w:pPr>
              <w:contextualSpacing/>
              <w:jc w:val="center"/>
              <w:rPr>
                <w:b/>
              </w:rPr>
            </w:pPr>
            <w:r w:rsidRPr="001019BE">
              <w:rPr>
                <w:b/>
              </w:rPr>
              <w:t>16.19. Придбання комп'ютерної техніки та оргтехніки</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A71368"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A71368" w:rsidP="00A60724">
            <w:pPr>
              <w:contextualSpacing/>
              <w:jc w:val="both"/>
            </w:pPr>
            <w:r>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A71368"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A71368" w:rsidP="00A60724">
            <w:pPr>
              <w:contextualSpacing/>
              <w:jc w:val="both"/>
            </w:pPr>
            <w:r>
              <w:t>3</w:t>
            </w:r>
          </w:p>
        </w:tc>
        <w:tc>
          <w:tcPr>
            <w:tcW w:w="2156" w:type="dxa"/>
            <w:shd w:val="clear" w:color="auto" w:fill="auto"/>
          </w:tcPr>
          <w:p w:rsidR="007F6323" w:rsidRPr="001019BE" w:rsidRDefault="00300553" w:rsidP="00A60724">
            <w:pPr>
              <w:contextualSpacing/>
              <w:jc w:val="both"/>
            </w:pPr>
            <w:r w:rsidRPr="001019BE">
              <w:t>Загальний обсяг, тис. грн</w:t>
            </w:r>
            <w:r w:rsidR="007F6323" w:rsidRPr="001019BE">
              <w:t>, у тому числі:</w:t>
            </w:r>
          </w:p>
        </w:tc>
        <w:tc>
          <w:tcPr>
            <w:tcW w:w="6627" w:type="dxa"/>
            <w:shd w:val="clear" w:color="auto" w:fill="auto"/>
          </w:tcPr>
          <w:p w:rsidR="007F6323" w:rsidRPr="001019BE" w:rsidRDefault="007F6323" w:rsidP="00A60724">
            <w:pPr>
              <w:contextualSpacing/>
              <w:jc w:val="both"/>
            </w:pPr>
            <w:r w:rsidRPr="001019BE">
              <w:t>242 563,2</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15 640,8</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15 640,8</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105 640,8</w:t>
            </w:r>
          </w:p>
        </w:tc>
      </w:tr>
      <w:tr w:rsidR="007F6323" w:rsidRPr="001019BE" w:rsidTr="00A60724">
        <w:trPr>
          <w:trHeight w:val="441"/>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105 640,8</w:t>
            </w:r>
          </w:p>
        </w:tc>
      </w:tr>
      <w:tr w:rsidR="007F6323" w:rsidRPr="001019BE" w:rsidTr="00A71368">
        <w:trPr>
          <w:trHeight w:val="1846"/>
        </w:trPr>
        <w:tc>
          <w:tcPr>
            <w:tcW w:w="645" w:type="dxa"/>
            <w:shd w:val="clear" w:color="auto" w:fill="auto"/>
          </w:tcPr>
          <w:p w:rsidR="007F6323" w:rsidRPr="001019BE" w:rsidRDefault="00A71368"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Придбання комп'ютерної та периферійної техніки для створення сучасних автоматизованих робочих місць працівникам структурних підрозділів Київської міської ради (Київської міської державної адмініст</w:t>
            </w:r>
            <w:r w:rsidR="00A71368">
              <w:t>рації) відповідно до їх потреби</w:t>
            </w:r>
          </w:p>
        </w:tc>
      </w:tr>
      <w:tr w:rsidR="007F6323" w:rsidRPr="001019BE" w:rsidTr="00A60724">
        <w:trPr>
          <w:trHeight w:val="1289"/>
        </w:trPr>
        <w:tc>
          <w:tcPr>
            <w:tcW w:w="645" w:type="dxa"/>
            <w:shd w:val="clear" w:color="auto" w:fill="auto"/>
          </w:tcPr>
          <w:p w:rsidR="007F6323" w:rsidRPr="001019BE" w:rsidRDefault="00A71368"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A71368" w:rsidP="00A60724">
            <w:pPr>
              <w:contextualSpacing/>
              <w:jc w:val="both"/>
            </w:pPr>
            <w:r>
              <w:t xml:space="preserve">Придбання комп’ютерної та орг. </w:t>
            </w:r>
            <w:r w:rsidR="007F6323" w:rsidRPr="001019BE">
              <w:t>техніки для забезпечення потреб структурних підрозділів виконавчого органу Київської міської ради (Київської міської державної адмініс</w:t>
            </w:r>
            <w:r>
              <w:t>трації) відповідно до їх потреб</w:t>
            </w:r>
          </w:p>
        </w:tc>
      </w:tr>
      <w:tr w:rsidR="007F6323" w:rsidRPr="001019BE" w:rsidTr="00A60724">
        <w:trPr>
          <w:trHeight w:val="556"/>
        </w:trPr>
        <w:tc>
          <w:tcPr>
            <w:tcW w:w="645" w:type="dxa"/>
            <w:shd w:val="clear" w:color="auto" w:fill="auto"/>
          </w:tcPr>
          <w:p w:rsidR="007F6323" w:rsidRPr="001019BE" w:rsidRDefault="00A71368" w:rsidP="00A60724">
            <w:pPr>
              <w:contextualSpacing/>
              <w:jc w:val="both"/>
            </w:pPr>
            <w:r>
              <w:lastRenderedPageBreak/>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c>
          <w:tcPr>
            <w:tcW w:w="645" w:type="dxa"/>
            <w:shd w:val="clear" w:color="auto" w:fill="auto"/>
          </w:tcPr>
          <w:p w:rsidR="007F6323" w:rsidRPr="001019BE" w:rsidRDefault="00A71368"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A60724">
        <w:trPr>
          <w:trHeight w:val="1603"/>
        </w:trPr>
        <w:tc>
          <w:tcPr>
            <w:tcW w:w="645" w:type="dxa"/>
            <w:shd w:val="clear" w:color="auto" w:fill="auto"/>
          </w:tcPr>
          <w:p w:rsidR="007F6323" w:rsidRPr="001019BE" w:rsidRDefault="00A71368"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Придбання комп'ютерної та периферійної техніки для створення сучасних автоматизованих робочих місць працівникам структурних підрозділів виконавчого органу Київської міської ради (Київської міської державної адмініст</w:t>
            </w:r>
            <w:r w:rsidR="00A71368">
              <w:t>рації) відповідно до їх потреби</w:t>
            </w:r>
          </w:p>
        </w:tc>
      </w:tr>
      <w:tr w:rsidR="007F6323" w:rsidRPr="001019BE" w:rsidTr="00A60724">
        <w:trPr>
          <w:trHeight w:val="1084"/>
        </w:trPr>
        <w:tc>
          <w:tcPr>
            <w:tcW w:w="645" w:type="dxa"/>
            <w:shd w:val="clear" w:color="auto" w:fill="auto"/>
          </w:tcPr>
          <w:p w:rsidR="007F6323" w:rsidRPr="001019BE" w:rsidRDefault="00A71368" w:rsidP="00A60724">
            <w:pPr>
              <w:contextualSpacing/>
              <w:jc w:val="both"/>
            </w:pPr>
            <w:r>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Забезпечення комп’ютерною технікою працівників структурних підрозділів виконавчого органу Київської міської ради (Київської міської державної адміністрації</w:t>
            </w:r>
            <w:r w:rsidR="00A71368">
              <w:t>)</w:t>
            </w:r>
          </w:p>
        </w:tc>
      </w:tr>
      <w:tr w:rsidR="007F6323" w:rsidRPr="001019BE" w:rsidTr="00A71368">
        <w:trPr>
          <w:trHeight w:val="1844"/>
        </w:trPr>
        <w:tc>
          <w:tcPr>
            <w:tcW w:w="645" w:type="dxa"/>
            <w:shd w:val="clear" w:color="auto" w:fill="auto"/>
          </w:tcPr>
          <w:p w:rsidR="007F6323" w:rsidRPr="001019BE" w:rsidRDefault="00A71368"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A71368">
            <w:pPr>
              <w:contextualSpacing/>
              <w:jc w:val="both"/>
            </w:pPr>
            <w:r w:rsidRPr="001019BE">
              <w:t xml:space="preserve">Уся сума коштів, передбачена цим завданням </w:t>
            </w:r>
            <w:r w:rsidR="00A71368">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w:t>
            </w:r>
            <w:r w:rsidR="00A71368">
              <w:t xml:space="preserve"> на підприємстві не залишаються</w:t>
            </w:r>
          </w:p>
        </w:tc>
      </w:tr>
      <w:tr w:rsidR="007F6323" w:rsidRPr="001019BE" w:rsidTr="00A60724">
        <w:trPr>
          <w:trHeight w:val="1554"/>
        </w:trPr>
        <w:tc>
          <w:tcPr>
            <w:tcW w:w="645" w:type="dxa"/>
            <w:shd w:val="clear" w:color="auto" w:fill="auto"/>
          </w:tcPr>
          <w:p w:rsidR="007F6323" w:rsidRPr="001019BE" w:rsidRDefault="00A71368" w:rsidP="00A60724">
            <w:pPr>
              <w:contextualSpacing/>
              <w:jc w:val="both"/>
            </w:pPr>
            <w:r>
              <w:t>11</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jc w:val="both"/>
            </w:pPr>
            <w:r w:rsidRPr="001019BE">
              <w:t>Замовлення та придбання техніки для структурних підрозділів виконавчого органу Київської міської ради (Київської міської державної адміністрації) з подальшим їх первинним налаштуванням</w:t>
            </w:r>
            <w:r w:rsidR="00A71368">
              <w:t>, перевіркою</w:t>
            </w:r>
            <w:r w:rsidRPr="001019BE">
              <w:t xml:space="preserve"> та передачею на баланс (створення відпові</w:t>
            </w:r>
            <w:r w:rsidR="00A71368">
              <w:t>дних бухгалтерських документів)</w:t>
            </w:r>
          </w:p>
        </w:tc>
      </w:tr>
      <w:tr w:rsidR="007F6323" w:rsidRPr="001019BE" w:rsidTr="001710B4">
        <w:trPr>
          <w:trHeight w:val="984"/>
        </w:trPr>
        <w:tc>
          <w:tcPr>
            <w:tcW w:w="645" w:type="dxa"/>
            <w:shd w:val="clear" w:color="auto" w:fill="auto"/>
          </w:tcPr>
          <w:p w:rsidR="007F6323" w:rsidRPr="001019BE" w:rsidRDefault="00A71368" w:rsidP="00A60724">
            <w:pPr>
              <w:contextualSpacing/>
              <w:jc w:val="both"/>
            </w:pPr>
            <w:r>
              <w:t>12</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7F6323" w:rsidP="00A60724">
            <w:pPr>
              <w:jc w:val="both"/>
            </w:pPr>
            <w:r w:rsidRPr="001019BE">
              <w:t>Користувачами є працівники структурних підрозділів виконавчого органу Київської міської ради (Київської м</w:t>
            </w:r>
            <w:r w:rsidR="00A71368">
              <w:t>іської державної адміністрації)</w:t>
            </w:r>
          </w:p>
          <w:p w:rsidR="007F6323" w:rsidRPr="001019BE" w:rsidRDefault="007F6323" w:rsidP="00A60724">
            <w:pPr>
              <w:jc w:val="both"/>
            </w:pPr>
          </w:p>
        </w:tc>
      </w:tr>
    </w:tbl>
    <w:p w:rsidR="007F6323" w:rsidRPr="001019BE" w:rsidRDefault="007F6323" w:rsidP="007F6323">
      <w:pPr>
        <w:contextualSpacing/>
        <w:jc w:val="right"/>
      </w:pPr>
    </w:p>
    <w:p w:rsidR="007F6323" w:rsidRPr="001019BE" w:rsidRDefault="007F6323" w:rsidP="007F6323">
      <w:pPr>
        <w:contextualSpacing/>
        <w:jc w:val="right"/>
      </w:pPr>
      <w:r w:rsidRPr="001019BE">
        <w:t>Таблиця 36</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2156"/>
        <w:gridCol w:w="6627"/>
      </w:tblGrid>
      <w:tr w:rsidR="007F6323" w:rsidRPr="001019BE" w:rsidTr="00A71368">
        <w:trPr>
          <w:trHeight w:val="2020"/>
        </w:trPr>
        <w:tc>
          <w:tcPr>
            <w:tcW w:w="9428" w:type="dxa"/>
            <w:gridSpan w:val="3"/>
            <w:shd w:val="clear" w:color="auto" w:fill="auto"/>
          </w:tcPr>
          <w:p w:rsidR="007F6323" w:rsidRPr="001019BE" w:rsidRDefault="007F6323" w:rsidP="00A60724">
            <w:pPr>
              <w:contextualSpacing/>
              <w:jc w:val="center"/>
              <w:rPr>
                <w:b/>
              </w:rPr>
            </w:pPr>
            <w:r w:rsidRPr="001019BE">
              <w:rPr>
                <w:b/>
              </w:rPr>
              <w:t>16.23. Створення та проведення державних експертиз комплексних систем захисту інформації автоматизованих  систем Київської міської ради, структурних підрозділів виконавчого органу Київської міської ради (Київської міської держ</w:t>
            </w:r>
            <w:r w:rsidR="001710B4">
              <w:rPr>
                <w:b/>
              </w:rPr>
              <w:t>авної адміністрації), районних у</w:t>
            </w:r>
            <w:r w:rsidRPr="001019BE">
              <w:rPr>
                <w:b/>
              </w:rPr>
              <w:t xml:space="preserve"> місті Києві державних адміністрацій, підприємств, установ та організацій, що належать до комунальної власно</w:t>
            </w:r>
            <w:r w:rsidR="001710B4">
              <w:rPr>
                <w:b/>
              </w:rPr>
              <w:t>сті територіальної громади міста</w:t>
            </w:r>
            <w:r w:rsidRPr="001019BE">
              <w:rPr>
                <w:b/>
              </w:rPr>
              <w:t xml:space="preserve"> Києва</w:t>
            </w:r>
          </w:p>
        </w:tc>
      </w:tr>
      <w:tr w:rsidR="007F6323" w:rsidRPr="001019BE" w:rsidTr="00A60724">
        <w:tc>
          <w:tcPr>
            <w:tcW w:w="645" w:type="dxa"/>
            <w:shd w:val="clear" w:color="auto" w:fill="auto"/>
            <w:vAlign w:val="center"/>
          </w:tcPr>
          <w:p w:rsidR="007F6323" w:rsidRPr="001019BE" w:rsidRDefault="007F6323" w:rsidP="00A60724">
            <w:pPr>
              <w:contextualSpacing/>
              <w:jc w:val="center"/>
              <w:rPr>
                <w:b/>
              </w:rPr>
            </w:pPr>
            <w:r w:rsidRPr="001019BE">
              <w:rPr>
                <w:b/>
              </w:rPr>
              <w:t>№</w:t>
            </w:r>
          </w:p>
          <w:p w:rsidR="007F6323" w:rsidRPr="001019BE" w:rsidRDefault="00A71368" w:rsidP="00A60724">
            <w:pPr>
              <w:contextualSpacing/>
              <w:jc w:val="center"/>
              <w:rPr>
                <w:b/>
              </w:rPr>
            </w:pPr>
            <w:r>
              <w:rPr>
                <w:b/>
              </w:rPr>
              <w:t>п</w:t>
            </w:r>
            <w:r w:rsidR="007F6323" w:rsidRPr="001019BE">
              <w:rPr>
                <w:b/>
              </w:rPr>
              <w:t>/п</w:t>
            </w:r>
          </w:p>
        </w:tc>
        <w:tc>
          <w:tcPr>
            <w:tcW w:w="2156" w:type="dxa"/>
            <w:shd w:val="clear" w:color="auto" w:fill="auto"/>
            <w:vAlign w:val="center"/>
          </w:tcPr>
          <w:p w:rsidR="007F6323" w:rsidRPr="001019BE" w:rsidRDefault="007F6323" w:rsidP="00A60724">
            <w:pPr>
              <w:contextualSpacing/>
              <w:jc w:val="center"/>
              <w:rPr>
                <w:b/>
              </w:rPr>
            </w:pPr>
            <w:r w:rsidRPr="001019BE">
              <w:rPr>
                <w:b/>
              </w:rPr>
              <w:t>Елемент</w:t>
            </w:r>
          </w:p>
        </w:tc>
        <w:tc>
          <w:tcPr>
            <w:tcW w:w="6627" w:type="dxa"/>
            <w:shd w:val="clear" w:color="auto" w:fill="auto"/>
            <w:vAlign w:val="center"/>
          </w:tcPr>
          <w:p w:rsidR="007F6323" w:rsidRPr="001019BE" w:rsidRDefault="007F6323" w:rsidP="00A60724">
            <w:pPr>
              <w:contextualSpacing/>
              <w:jc w:val="center"/>
              <w:rPr>
                <w:b/>
              </w:rPr>
            </w:pPr>
            <w:r w:rsidRPr="001019BE">
              <w:rPr>
                <w:b/>
              </w:rPr>
              <w:t>Опис</w:t>
            </w:r>
          </w:p>
        </w:tc>
      </w:tr>
      <w:tr w:rsidR="007F6323" w:rsidRPr="001019BE" w:rsidTr="00A60724">
        <w:tc>
          <w:tcPr>
            <w:tcW w:w="645" w:type="dxa"/>
            <w:shd w:val="clear" w:color="auto" w:fill="auto"/>
          </w:tcPr>
          <w:p w:rsidR="007F6323" w:rsidRPr="001019BE" w:rsidRDefault="007F6323" w:rsidP="00A71368">
            <w:pPr>
              <w:contextualSpacing/>
              <w:jc w:val="both"/>
            </w:pPr>
            <w:r w:rsidRPr="001019BE">
              <w:t>1</w:t>
            </w:r>
          </w:p>
        </w:tc>
        <w:tc>
          <w:tcPr>
            <w:tcW w:w="2156" w:type="dxa"/>
            <w:shd w:val="clear" w:color="auto" w:fill="auto"/>
          </w:tcPr>
          <w:p w:rsidR="007F6323" w:rsidRPr="001019BE" w:rsidRDefault="007F6323" w:rsidP="00A60724">
            <w:pPr>
              <w:contextualSpacing/>
              <w:jc w:val="both"/>
            </w:pPr>
            <w:r w:rsidRPr="001019BE">
              <w:t>Строк виконання заходу</w:t>
            </w:r>
          </w:p>
        </w:tc>
        <w:tc>
          <w:tcPr>
            <w:tcW w:w="6627" w:type="dxa"/>
            <w:shd w:val="clear" w:color="auto" w:fill="auto"/>
          </w:tcPr>
          <w:p w:rsidR="007F6323" w:rsidRPr="001019BE" w:rsidRDefault="007F6323" w:rsidP="00A60724">
            <w:pPr>
              <w:contextualSpacing/>
              <w:jc w:val="both"/>
            </w:pPr>
            <w:r w:rsidRPr="001019BE">
              <w:t xml:space="preserve">2019 </w:t>
            </w:r>
            <w:r w:rsidR="00486D23" w:rsidRPr="001019BE">
              <w:t>–</w:t>
            </w:r>
            <w:r w:rsidRPr="001019BE">
              <w:t xml:space="preserve"> 2022</w:t>
            </w:r>
          </w:p>
        </w:tc>
      </w:tr>
      <w:tr w:rsidR="007F6323" w:rsidRPr="001019BE" w:rsidTr="00A60724">
        <w:tc>
          <w:tcPr>
            <w:tcW w:w="645" w:type="dxa"/>
            <w:shd w:val="clear" w:color="auto" w:fill="auto"/>
          </w:tcPr>
          <w:p w:rsidR="007F6323" w:rsidRPr="001019BE" w:rsidRDefault="00A71368" w:rsidP="00A60724">
            <w:pPr>
              <w:contextualSpacing/>
              <w:jc w:val="both"/>
            </w:pPr>
            <w:r>
              <w:t>2</w:t>
            </w:r>
          </w:p>
        </w:tc>
        <w:tc>
          <w:tcPr>
            <w:tcW w:w="2156" w:type="dxa"/>
            <w:shd w:val="clear" w:color="auto" w:fill="auto"/>
          </w:tcPr>
          <w:p w:rsidR="007F6323" w:rsidRPr="001019BE" w:rsidRDefault="007F6323" w:rsidP="00A60724">
            <w:pPr>
              <w:contextualSpacing/>
              <w:jc w:val="both"/>
            </w:pPr>
            <w:r w:rsidRPr="001019BE">
              <w:t>Виконавці/ співвиконавці</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rPr>
          <w:trHeight w:val="648"/>
        </w:trPr>
        <w:tc>
          <w:tcPr>
            <w:tcW w:w="645" w:type="dxa"/>
            <w:vMerge w:val="restart"/>
            <w:shd w:val="clear" w:color="auto" w:fill="auto"/>
          </w:tcPr>
          <w:p w:rsidR="007F6323" w:rsidRPr="001019BE" w:rsidRDefault="00A71368" w:rsidP="00A60724">
            <w:pPr>
              <w:contextualSpacing/>
              <w:jc w:val="both"/>
            </w:pPr>
            <w:r>
              <w:t>3</w:t>
            </w:r>
          </w:p>
        </w:tc>
        <w:tc>
          <w:tcPr>
            <w:tcW w:w="2156" w:type="dxa"/>
            <w:shd w:val="clear" w:color="auto" w:fill="auto"/>
          </w:tcPr>
          <w:p w:rsidR="007F6323" w:rsidRPr="001019BE" w:rsidRDefault="007F6323" w:rsidP="00A60724">
            <w:pPr>
              <w:contextualSpacing/>
              <w:jc w:val="both"/>
            </w:pPr>
            <w:r w:rsidRPr="001019BE">
              <w:t>Заг</w:t>
            </w:r>
            <w:r w:rsidR="00300553" w:rsidRPr="001019BE">
              <w:t>альний обсяг, тис. грн</w:t>
            </w:r>
            <w:r w:rsidRPr="001019BE">
              <w:t>, у тому числі:</w:t>
            </w:r>
          </w:p>
        </w:tc>
        <w:tc>
          <w:tcPr>
            <w:tcW w:w="6627" w:type="dxa"/>
            <w:shd w:val="clear" w:color="auto" w:fill="auto"/>
          </w:tcPr>
          <w:p w:rsidR="007F6323" w:rsidRPr="001019BE" w:rsidRDefault="007F6323" w:rsidP="00A60724">
            <w:pPr>
              <w:contextualSpacing/>
              <w:jc w:val="both"/>
            </w:pPr>
            <w:r w:rsidRPr="001019BE">
              <w:t>4 000,0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2019</w:t>
            </w:r>
          </w:p>
        </w:tc>
        <w:tc>
          <w:tcPr>
            <w:tcW w:w="6627" w:type="dxa"/>
            <w:shd w:val="clear" w:color="auto" w:fill="auto"/>
          </w:tcPr>
          <w:p w:rsidR="007F6323" w:rsidRPr="001019BE" w:rsidRDefault="007F6323" w:rsidP="00A60724">
            <w:pPr>
              <w:contextualSpacing/>
              <w:jc w:val="both"/>
            </w:pPr>
            <w:r w:rsidRPr="001019BE">
              <w:t>1 000,0</w:t>
            </w:r>
          </w:p>
        </w:tc>
      </w:tr>
      <w:tr w:rsidR="007F6323" w:rsidRPr="001019BE" w:rsidTr="00A60724">
        <w:trPr>
          <w:trHeight w:val="270"/>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2020</w:t>
            </w:r>
          </w:p>
        </w:tc>
        <w:tc>
          <w:tcPr>
            <w:tcW w:w="6627" w:type="dxa"/>
            <w:shd w:val="clear" w:color="auto" w:fill="auto"/>
          </w:tcPr>
          <w:p w:rsidR="007F6323" w:rsidRPr="001019BE" w:rsidRDefault="007F6323" w:rsidP="00A60724">
            <w:pPr>
              <w:contextualSpacing/>
              <w:jc w:val="both"/>
            </w:pPr>
            <w:r w:rsidRPr="001019BE">
              <w:t>1 000,0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2021</w:t>
            </w:r>
          </w:p>
        </w:tc>
        <w:tc>
          <w:tcPr>
            <w:tcW w:w="6627" w:type="dxa"/>
            <w:shd w:val="clear" w:color="auto" w:fill="auto"/>
          </w:tcPr>
          <w:p w:rsidR="007F6323" w:rsidRPr="001019BE" w:rsidRDefault="007F6323" w:rsidP="00A60724">
            <w:pPr>
              <w:contextualSpacing/>
              <w:jc w:val="both"/>
            </w:pPr>
            <w:r w:rsidRPr="001019BE">
              <w:t>1 000,0</w:t>
            </w:r>
          </w:p>
        </w:tc>
      </w:tr>
      <w:tr w:rsidR="007F6323" w:rsidRPr="001019BE" w:rsidTr="00A60724">
        <w:trPr>
          <w:trHeight w:val="285"/>
        </w:trPr>
        <w:tc>
          <w:tcPr>
            <w:tcW w:w="645" w:type="dxa"/>
            <w:vMerge/>
            <w:shd w:val="clear" w:color="auto" w:fill="auto"/>
          </w:tcPr>
          <w:p w:rsidR="007F6323" w:rsidRPr="001019BE" w:rsidRDefault="007F6323" w:rsidP="00A60724">
            <w:pPr>
              <w:contextualSpacing/>
              <w:jc w:val="both"/>
            </w:pPr>
          </w:p>
        </w:tc>
        <w:tc>
          <w:tcPr>
            <w:tcW w:w="2156" w:type="dxa"/>
            <w:shd w:val="clear" w:color="auto" w:fill="auto"/>
          </w:tcPr>
          <w:p w:rsidR="007F6323" w:rsidRPr="001019BE" w:rsidRDefault="007F6323" w:rsidP="00A60724">
            <w:pPr>
              <w:contextualSpacing/>
              <w:jc w:val="both"/>
            </w:pPr>
            <w:r w:rsidRPr="001019BE">
              <w:t>2022</w:t>
            </w:r>
          </w:p>
        </w:tc>
        <w:tc>
          <w:tcPr>
            <w:tcW w:w="6627" w:type="dxa"/>
            <w:shd w:val="clear" w:color="auto" w:fill="auto"/>
          </w:tcPr>
          <w:p w:rsidR="007F6323" w:rsidRPr="001019BE" w:rsidRDefault="007F6323" w:rsidP="00A60724">
            <w:pPr>
              <w:contextualSpacing/>
              <w:jc w:val="both"/>
            </w:pPr>
            <w:r w:rsidRPr="001019BE">
              <w:t>1 000,0</w:t>
            </w:r>
          </w:p>
        </w:tc>
      </w:tr>
      <w:tr w:rsidR="007F6323" w:rsidRPr="001019BE" w:rsidTr="00A60724">
        <w:trPr>
          <w:trHeight w:val="2885"/>
        </w:trPr>
        <w:tc>
          <w:tcPr>
            <w:tcW w:w="645" w:type="dxa"/>
            <w:shd w:val="clear" w:color="auto" w:fill="auto"/>
          </w:tcPr>
          <w:p w:rsidR="007F6323" w:rsidRPr="001019BE" w:rsidRDefault="00A71368" w:rsidP="00A60724">
            <w:pPr>
              <w:contextualSpacing/>
              <w:jc w:val="both"/>
            </w:pPr>
            <w:r>
              <w:t>4</w:t>
            </w:r>
          </w:p>
        </w:tc>
        <w:tc>
          <w:tcPr>
            <w:tcW w:w="2156" w:type="dxa"/>
            <w:shd w:val="clear" w:color="auto" w:fill="auto"/>
          </w:tcPr>
          <w:p w:rsidR="007F6323" w:rsidRPr="001019BE" w:rsidRDefault="007F6323" w:rsidP="00A60724">
            <w:pPr>
              <w:contextualSpacing/>
              <w:jc w:val="both"/>
            </w:pPr>
            <w:r w:rsidRPr="001019BE">
              <w:t>Очікуваний результат</w:t>
            </w:r>
          </w:p>
        </w:tc>
        <w:tc>
          <w:tcPr>
            <w:tcW w:w="6627" w:type="dxa"/>
            <w:shd w:val="clear" w:color="auto" w:fill="auto"/>
          </w:tcPr>
          <w:p w:rsidR="007F6323" w:rsidRPr="001019BE" w:rsidRDefault="007F6323" w:rsidP="00A60724">
            <w:pPr>
              <w:contextualSpacing/>
              <w:jc w:val="both"/>
            </w:pPr>
            <w:r w:rsidRPr="001019BE">
              <w:t>Створення та проведення державної експертизи орієнтовно 16 комплексних систем захисту інформації (КСЗІ) автоматизованих систем (АС) Київської міської ради, структурних підрозділів виконавчого органу Київської міської ради (Київської міської держ</w:t>
            </w:r>
            <w:r w:rsidR="001710B4">
              <w:t>авної адміністрації), районних у</w:t>
            </w:r>
            <w:r w:rsidRPr="001019BE">
              <w:t xml:space="preserve"> місті Києві державних адміністрацій, підприємств, установ та організацій, що належать до комунальної власності територіальної громади міста Києва. Отримання атестатів відповідності</w:t>
            </w:r>
            <w:r w:rsidR="001710B4">
              <w:t xml:space="preserve"> на КСЗІ автоматизованих систем</w:t>
            </w:r>
          </w:p>
        </w:tc>
      </w:tr>
      <w:tr w:rsidR="007F6323" w:rsidRPr="001019BE" w:rsidTr="00A60724">
        <w:trPr>
          <w:trHeight w:val="984"/>
        </w:trPr>
        <w:tc>
          <w:tcPr>
            <w:tcW w:w="645" w:type="dxa"/>
            <w:shd w:val="clear" w:color="auto" w:fill="auto"/>
          </w:tcPr>
          <w:p w:rsidR="007F6323" w:rsidRPr="001019BE" w:rsidRDefault="00A71368" w:rsidP="00A60724">
            <w:pPr>
              <w:contextualSpacing/>
              <w:jc w:val="both"/>
            </w:pPr>
            <w:r>
              <w:t>5</w:t>
            </w:r>
          </w:p>
        </w:tc>
        <w:tc>
          <w:tcPr>
            <w:tcW w:w="2156" w:type="dxa"/>
            <w:shd w:val="clear" w:color="auto" w:fill="auto"/>
          </w:tcPr>
          <w:p w:rsidR="007F6323" w:rsidRPr="001019BE" w:rsidRDefault="007F6323" w:rsidP="00A60724">
            <w:pPr>
              <w:contextualSpacing/>
              <w:jc w:val="both"/>
            </w:pPr>
            <w:r w:rsidRPr="001019BE">
              <w:t>Назва продукту</w:t>
            </w:r>
          </w:p>
        </w:tc>
        <w:tc>
          <w:tcPr>
            <w:tcW w:w="6627" w:type="dxa"/>
            <w:shd w:val="clear" w:color="auto" w:fill="auto"/>
          </w:tcPr>
          <w:p w:rsidR="007F6323" w:rsidRPr="001019BE" w:rsidRDefault="007F6323" w:rsidP="00A60724">
            <w:pPr>
              <w:contextualSpacing/>
              <w:jc w:val="both"/>
            </w:pPr>
            <w:r w:rsidRPr="001019BE">
              <w:t>Створення комплек</w:t>
            </w:r>
            <w:r w:rsidR="001710B4">
              <w:t>сних систем захисту інформації «КСЗІ»</w:t>
            </w:r>
            <w:r w:rsidRPr="001019BE">
              <w:t xml:space="preserve"> для забезпечення безпеки інформації з обмеженим доступом, відповідно д</w:t>
            </w:r>
            <w:r w:rsidR="001710B4">
              <w:t>о чинного законодавства України</w:t>
            </w:r>
          </w:p>
        </w:tc>
      </w:tr>
      <w:tr w:rsidR="007F6323" w:rsidRPr="001019BE" w:rsidTr="00A71368">
        <w:trPr>
          <w:trHeight w:val="437"/>
        </w:trPr>
        <w:tc>
          <w:tcPr>
            <w:tcW w:w="645" w:type="dxa"/>
            <w:shd w:val="clear" w:color="auto" w:fill="auto"/>
          </w:tcPr>
          <w:p w:rsidR="007F6323" w:rsidRPr="001019BE" w:rsidRDefault="007F6323" w:rsidP="00A71368">
            <w:pPr>
              <w:contextualSpacing/>
              <w:jc w:val="both"/>
            </w:pPr>
            <w:r w:rsidRPr="001019BE">
              <w:t>6</w:t>
            </w:r>
          </w:p>
        </w:tc>
        <w:tc>
          <w:tcPr>
            <w:tcW w:w="2156" w:type="dxa"/>
            <w:shd w:val="clear" w:color="auto" w:fill="auto"/>
          </w:tcPr>
          <w:p w:rsidR="007F6323" w:rsidRPr="001019BE" w:rsidRDefault="007F6323" w:rsidP="00A60724">
            <w:pPr>
              <w:contextualSpacing/>
              <w:jc w:val="both"/>
            </w:pPr>
            <w:r w:rsidRPr="001019BE">
              <w:t>Балансоутримувач</w:t>
            </w:r>
          </w:p>
        </w:tc>
        <w:tc>
          <w:tcPr>
            <w:tcW w:w="6627" w:type="dxa"/>
            <w:shd w:val="clear" w:color="auto" w:fill="auto"/>
          </w:tcPr>
          <w:p w:rsidR="007F6323" w:rsidRPr="001019BE" w:rsidRDefault="007F6323" w:rsidP="00A60724">
            <w:pPr>
              <w:contextualSpacing/>
              <w:jc w:val="both"/>
            </w:pPr>
            <w:r w:rsidRPr="001019BE">
              <w:t>СКП «</w:t>
            </w:r>
            <w:proofErr w:type="spellStart"/>
            <w:r w:rsidRPr="001019BE">
              <w:t>Київтелесервіс</w:t>
            </w:r>
            <w:proofErr w:type="spellEnd"/>
            <w:r w:rsidRPr="001019BE">
              <w:t>»</w:t>
            </w:r>
          </w:p>
        </w:tc>
      </w:tr>
      <w:tr w:rsidR="007F6323" w:rsidRPr="001019BE" w:rsidTr="00A60724">
        <w:tc>
          <w:tcPr>
            <w:tcW w:w="645" w:type="dxa"/>
            <w:shd w:val="clear" w:color="auto" w:fill="auto"/>
          </w:tcPr>
          <w:p w:rsidR="007F6323" w:rsidRPr="001019BE" w:rsidRDefault="00A71368" w:rsidP="00A60724">
            <w:pPr>
              <w:contextualSpacing/>
              <w:jc w:val="both"/>
            </w:pPr>
            <w:r>
              <w:t>7</w:t>
            </w:r>
          </w:p>
        </w:tc>
        <w:tc>
          <w:tcPr>
            <w:tcW w:w="2156" w:type="dxa"/>
            <w:shd w:val="clear" w:color="auto" w:fill="auto"/>
          </w:tcPr>
          <w:p w:rsidR="007F6323" w:rsidRPr="001019BE" w:rsidRDefault="007F6323" w:rsidP="00A60724">
            <w:pPr>
              <w:contextualSpacing/>
              <w:jc w:val="both"/>
            </w:pPr>
            <w:r w:rsidRPr="001019BE">
              <w:t>Суб'єкти, що будуть виконувати роботи, послуги</w:t>
            </w:r>
          </w:p>
        </w:tc>
        <w:tc>
          <w:tcPr>
            <w:tcW w:w="6627" w:type="dxa"/>
            <w:shd w:val="clear" w:color="auto" w:fill="auto"/>
          </w:tcPr>
          <w:p w:rsidR="007F6323" w:rsidRPr="001019BE" w:rsidRDefault="007F6323" w:rsidP="00A60724">
            <w:pPr>
              <w:contextualSpacing/>
              <w:jc w:val="both"/>
            </w:pPr>
            <w:r w:rsidRPr="001019BE">
              <w:t>Підрядна організація</w:t>
            </w:r>
          </w:p>
        </w:tc>
      </w:tr>
      <w:tr w:rsidR="007F6323" w:rsidRPr="001019BE" w:rsidTr="001710B4">
        <w:trPr>
          <w:trHeight w:val="7584"/>
        </w:trPr>
        <w:tc>
          <w:tcPr>
            <w:tcW w:w="645" w:type="dxa"/>
            <w:shd w:val="clear" w:color="auto" w:fill="auto"/>
          </w:tcPr>
          <w:p w:rsidR="007F6323" w:rsidRPr="001019BE" w:rsidRDefault="00A71368" w:rsidP="00A60724">
            <w:pPr>
              <w:contextualSpacing/>
              <w:jc w:val="both"/>
            </w:pPr>
            <w:r>
              <w:t>8</w:t>
            </w:r>
          </w:p>
        </w:tc>
        <w:tc>
          <w:tcPr>
            <w:tcW w:w="2156" w:type="dxa"/>
            <w:shd w:val="clear" w:color="auto" w:fill="auto"/>
          </w:tcPr>
          <w:p w:rsidR="007F6323" w:rsidRPr="001019BE" w:rsidRDefault="007F6323" w:rsidP="00A60724">
            <w:pPr>
              <w:contextualSpacing/>
              <w:jc w:val="both"/>
            </w:pPr>
            <w:r w:rsidRPr="001019BE">
              <w:t>Мета та призначення</w:t>
            </w:r>
          </w:p>
        </w:tc>
        <w:tc>
          <w:tcPr>
            <w:tcW w:w="6627" w:type="dxa"/>
            <w:shd w:val="clear" w:color="auto" w:fill="auto"/>
          </w:tcPr>
          <w:p w:rsidR="007F6323" w:rsidRPr="001019BE" w:rsidRDefault="007F6323" w:rsidP="00A60724">
            <w:pPr>
              <w:contextualSpacing/>
              <w:jc w:val="both"/>
            </w:pPr>
            <w:r w:rsidRPr="001019BE">
              <w:t>Відповідно до Законів України, а саме</w:t>
            </w:r>
            <w:r w:rsidR="001710B4">
              <w:t>:</w:t>
            </w:r>
            <w:r w:rsidRPr="001019BE">
              <w:t xml:space="preserve"> «Про інформацію», «Про захист персональних даних», «Про захист інформації в інформаційно-телекомунікаційних системах»</w:t>
            </w:r>
            <w:r w:rsidR="001710B4">
              <w:t>,</w:t>
            </w:r>
            <w:r w:rsidRPr="001019BE">
              <w:t xml:space="preserve"> є необхідність захищати ін</w:t>
            </w:r>
            <w:r w:rsidR="007B2835">
              <w:t>формацію з обмеженим доступом (</w:t>
            </w:r>
            <w:r w:rsidR="007B2835" w:rsidRPr="007B2835">
              <w:t>в</w:t>
            </w:r>
            <w:r w:rsidRPr="001019BE">
              <w:t>ідкрита інформація, персональні дані, комерційна, службова, таємна інформація) шляхом створення комплексних систем захисту інформації відповідних категорій. Для виконання таких робіт необхідний належний персонал у сфері інформаційного захисту та підрядні</w:t>
            </w:r>
            <w:r w:rsidR="001710B4">
              <w:t xml:space="preserve"> </w:t>
            </w:r>
            <w:r w:rsidRPr="001019BE">
              <w:t>(ліцензійні) підприємства які можуть виконати побудову та впровадження комплексних систем захисту інформації у структурних підрозділах виконавчого органу Київської міської ради</w:t>
            </w:r>
            <w:r w:rsidR="001710B4">
              <w:t xml:space="preserve"> </w:t>
            </w:r>
            <w:r w:rsidRPr="001019BE">
              <w:t>(Київської міської державної адміністрації), районних в місті Києві державних адміністраціях, підприємствах, установ</w:t>
            </w:r>
            <w:r w:rsidR="001710B4">
              <w:t>ах та організаціях</w:t>
            </w:r>
            <w:r w:rsidRPr="001019BE">
              <w:t>, що належать до комунальної власності територіальної громади міста. Створення та проведення державної експертизи  комплексних систем захисту інформації (КСЗІ) автоматизованих систем (АС) Київської міської ради, структурних підрозділів виконавчого органу Київської міської ради (Київської міської держ</w:t>
            </w:r>
            <w:r w:rsidR="001710B4">
              <w:t>авної адміністрації), районних у</w:t>
            </w:r>
            <w:r w:rsidRPr="001019BE">
              <w:t xml:space="preserve"> місті Києві державних адміністрацій, підприємств, установ та організацій, що належать до комунальної власності територіальної громади міста Києва. Отримання атестатів відповідності </w:t>
            </w:r>
            <w:r w:rsidR="001710B4">
              <w:t>на КСЗІ  автоматизованих систем</w:t>
            </w:r>
          </w:p>
        </w:tc>
      </w:tr>
      <w:tr w:rsidR="007F6323" w:rsidRPr="001019BE" w:rsidTr="001710B4">
        <w:trPr>
          <w:trHeight w:val="2834"/>
        </w:trPr>
        <w:tc>
          <w:tcPr>
            <w:tcW w:w="645" w:type="dxa"/>
            <w:shd w:val="clear" w:color="auto" w:fill="auto"/>
          </w:tcPr>
          <w:p w:rsidR="007F6323" w:rsidRPr="001019BE" w:rsidRDefault="00A71368" w:rsidP="00A60724">
            <w:pPr>
              <w:contextualSpacing/>
              <w:jc w:val="both"/>
            </w:pPr>
            <w:r>
              <w:lastRenderedPageBreak/>
              <w:t>9</w:t>
            </w:r>
          </w:p>
        </w:tc>
        <w:tc>
          <w:tcPr>
            <w:tcW w:w="2156" w:type="dxa"/>
            <w:shd w:val="clear" w:color="auto" w:fill="auto"/>
          </w:tcPr>
          <w:p w:rsidR="007F6323" w:rsidRPr="001019BE" w:rsidRDefault="007F6323" w:rsidP="00A60724">
            <w:pPr>
              <w:contextualSpacing/>
              <w:jc w:val="both"/>
            </w:pPr>
            <w:r w:rsidRPr="001019BE">
              <w:t>Функціональність</w:t>
            </w:r>
          </w:p>
        </w:tc>
        <w:tc>
          <w:tcPr>
            <w:tcW w:w="6627" w:type="dxa"/>
            <w:shd w:val="clear" w:color="auto" w:fill="auto"/>
          </w:tcPr>
          <w:p w:rsidR="007F6323" w:rsidRPr="001019BE" w:rsidRDefault="007F6323" w:rsidP="00A60724">
            <w:pPr>
              <w:contextualSpacing/>
              <w:jc w:val="both"/>
            </w:pPr>
            <w:r w:rsidRPr="001019BE">
              <w:t xml:space="preserve">Маршрутизація мережевого трафіку. </w:t>
            </w:r>
            <w:proofErr w:type="spellStart"/>
            <w:r w:rsidRPr="001019BE">
              <w:t>Міжмережеве</w:t>
            </w:r>
            <w:proofErr w:type="spellEnd"/>
            <w:r w:rsidRPr="001019BE">
              <w:t xml:space="preserve"> екранування. Надання мережевого доступу. </w:t>
            </w:r>
            <w:proofErr w:type="spellStart"/>
            <w:r w:rsidRPr="001019BE">
              <w:t>Тунелювання</w:t>
            </w:r>
            <w:proofErr w:type="spellEnd"/>
            <w:r w:rsidRPr="001019BE">
              <w:t xml:space="preserve"> і шифрування мережевого трафіку. Захист мережі від шкідливого програмного забезпечення, с</w:t>
            </w:r>
            <w:r w:rsidR="001710B4">
              <w:t>кладних загроз. Захист сервісу «Електронна пошта»</w:t>
            </w:r>
            <w:r w:rsidRPr="001019BE">
              <w:t>. Захист інфраструктурних сервісів т</w:t>
            </w:r>
            <w:r w:rsidR="001710B4">
              <w:t>а Web-сервісів. Захист від DDoS-</w:t>
            </w:r>
            <w:r w:rsidRPr="001019BE">
              <w:t>атак. Захист операційних систем компанії Microsoft робочих місць адміністраторів обладнання та сервіс</w:t>
            </w:r>
            <w:r w:rsidR="001710B4">
              <w:t>ів. Централізований моніторинг та</w:t>
            </w:r>
            <w:r w:rsidRPr="001019BE">
              <w:t xml:space="preserve"> </w:t>
            </w:r>
            <w:r w:rsidR="001710B4">
              <w:t>управління підсистемами безпеки</w:t>
            </w:r>
          </w:p>
        </w:tc>
      </w:tr>
      <w:tr w:rsidR="007F6323" w:rsidRPr="001019BE" w:rsidTr="001710B4">
        <w:trPr>
          <w:trHeight w:val="1838"/>
        </w:trPr>
        <w:tc>
          <w:tcPr>
            <w:tcW w:w="645" w:type="dxa"/>
            <w:shd w:val="clear" w:color="auto" w:fill="auto"/>
          </w:tcPr>
          <w:p w:rsidR="007F6323" w:rsidRPr="001019BE" w:rsidRDefault="00A71368" w:rsidP="00A60724">
            <w:pPr>
              <w:contextualSpacing/>
              <w:jc w:val="both"/>
            </w:pPr>
            <w:r>
              <w:t>10</w:t>
            </w:r>
          </w:p>
        </w:tc>
        <w:tc>
          <w:tcPr>
            <w:tcW w:w="2156" w:type="dxa"/>
            <w:shd w:val="clear" w:color="auto" w:fill="auto"/>
          </w:tcPr>
          <w:p w:rsidR="007F6323" w:rsidRPr="001019BE" w:rsidRDefault="007F6323" w:rsidP="00A60724">
            <w:pPr>
              <w:contextualSpacing/>
              <w:jc w:val="both"/>
            </w:pPr>
            <w:r w:rsidRPr="001019BE">
              <w:t>Фінансування</w:t>
            </w:r>
          </w:p>
        </w:tc>
        <w:tc>
          <w:tcPr>
            <w:tcW w:w="6627" w:type="dxa"/>
            <w:shd w:val="clear" w:color="auto" w:fill="auto"/>
          </w:tcPr>
          <w:p w:rsidR="007F6323" w:rsidRPr="001019BE" w:rsidRDefault="007F6323" w:rsidP="001710B4">
            <w:pPr>
              <w:contextualSpacing/>
              <w:jc w:val="both"/>
            </w:pPr>
            <w:r w:rsidRPr="001019BE">
              <w:t xml:space="preserve">Уся сума коштів, передбачена цим завданням </w:t>
            </w:r>
            <w:r w:rsidR="001710B4">
              <w:t>П</w:t>
            </w:r>
            <w:r w:rsidRPr="001019BE">
              <w:t>рограми, буде спрямована на закупівлю відповідно до вимог Закону України «Про публічні закупівлі» з публікацією інформації на сайті електронних закупівель https://prozorro.gov.ua. Кошти на виконання заходу перераховуються підрядній організації та на підприємстві не залишаються.</w:t>
            </w:r>
          </w:p>
        </w:tc>
      </w:tr>
      <w:tr w:rsidR="007F6323" w:rsidRPr="001019BE" w:rsidTr="00A60724">
        <w:trPr>
          <w:trHeight w:val="6833"/>
        </w:trPr>
        <w:tc>
          <w:tcPr>
            <w:tcW w:w="645" w:type="dxa"/>
            <w:shd w:val="clear" w:color="auto" w:fill="auto"/>
          </w:tcPr>
          <w:p w:rsidR="007F6323" w:rsidRPr="001019BE" w:rsidRDefault="00A71368" w:rsidP="00A60724">
            <w:pPr>
              <w:contextualSpacing/>
              <w:jc w:val="both"/>
            </w:pPr>
            <w:r>
              <w:t>11</w:t>
            </w:r>
            <w:r w:rsidR="007F6323" w:rsidRPr="001019BE">
              <w:t>.</w:t>
            </w:r>
          </w:p>
        </w:tc>
        <w:tc>
          <w:tcPr>
            <w:tcW w:w="2156" w:type="dxa"/>
            <w:shd w:val="clear" w:color="auto" w:fill="auto"/>
          </w:tcPr>
          <w:p w:rsidR="007F6323" w:rsidRPr="001019BE" w:rsidRDefault="007F6323" w:rsidP="00A60724">
            <w:pPr>
              <w:contextualSpacing/>
              <w:jc w:val="both"/>
            </w:pPr>
            <w:r w:rsidRPr="001019BE">
              <w:t>Витрати</w:t>
            </w:r>
          </w:p>
        </w:tc>
        <w:tc>
          <w:tcPr>
            <w:tcW w:w="6627" w:type="dxa"/>
            <w:shd w:val="clear" w:color="auto" w:fill="auto"/>
          </w:tcPr>
          <w:p w:rsidR="007F6323" w:rsidRPr="001019BE" w:rsidRDefault="007F6323" w:rsidP="00A60724">
            <w:pPr>
              <w:jc w:val="both"/>
            </w:pPr>
            <w:r w:rsidRPr="001019BE">
              <w:t>Відповідно до Законів України, а саме</w:t>
            </w:r>
            <w:r w:rsidR="001710B4">
              <w:t>:</w:t>
            </w:r>
            <w:r w:rsidRPr="001019BE">
              <w:t xml:space="preserve"> «Про інформацію», «Про захист персональних даних», «Про захист інформації в інформаційно-телекомунікаційних системах»</w:t>
            </w:r>
            <w:r w:rsidR="001710B4">
              <w:t>,</w:t>
            </w:r>
            <w:r w:rsidRPr="001019BE">
              <w:t xml:space="preserve"> є необхідність захищати інформацію з обмеженим доступом</w:t>
            </w:r>
            <w:r w:rsidR="007B2835" w:rsidRPr="007B2835">
              <w:t xml:space="preserve"> </w:t>
            </w:r>
            <w:r w:rsidR="007B2835">
              <w:t>(</w:t>
            </w:r>
            <w:r w:rsidR="007B2835" w:rsidRPr="007B2835">
              <w:t>в</w:t>
            </w:r>
            <w:r w:rsidRPr="001019BE">
              <w:t>ідкрита інформація, персональні дані, комерційна, службова, таємна інформація) шляхом створення комплексних систем захисту інформації відповідних категорій. Для виконання таких робіт необхідний належний персонал у сфері інформаційного захисту та підрядні</w:t>
            </w:r>
            <w:r w:rsidR="001710B4">
              <w:t xml:space="preserve"> </w:t>
            </w:r>
            <w:r w:rsidRPr="001019BE">
              <w:t>(ліцензійні) підприємства які можуть виконати побудову та впровадження комплексних систем захисту інформації у структурних підрозділах виконавчого органу Київської міської ради</w:t>
            </w:r>
            <w:r w:rsidR="001710B4">
              <w:t xml:space="preserve"> </w:t>
            </w:r>
            <w:r w:rsidRPr="001019BE">
              <w:t>(Київської міської державної адмі</w:t>
            </w:r>
            <w:r w:rsidR="001710B4">
              <w:t>ністрації), районних у</w:t>
            </w:r>
            <w:r w:rsidRPr="001019BE">
              <w:t xml:space="preserve"> місті Києві державних адміністраціях, підприємствах, установ</w:t>
            </w:r>
            <w:r w:rsidR="001710B4">
              <w:t>ах та організаціях</w:t>
            </w:r>
            <w:r w:rsidRPr="001019BE">
              <w:t>, що належать до комунальної власності територіальної громади міста. Створення та проведення державної експертизи комплексної системи захисту інформації (КСЗІ) на мережеву інфраструктуру Київської міської ради, структурних підрозділів виконавчого органу Київської міської ради (Київської міської держ</w:t>
            </w:r>
            <w:r w:rsidR="001710B4">
              <w:t>авної адміністрації), районних у</w:t>
            </w:r>
            <w:r w:rsidRPr="001019BE">
              <w:t xml:space="preserve"> місті Києві державних адміністрацій, підприємств, установ та організацій, що належать до комунальної власності територіальної громади міста Києва</w:t>
            </w:r>
            <w:r w:rsidR="001710B4">
              <w:t>,</w:t>
            </w:r>
            <w:r w:rsidRPr="001019BE">
              <w:t xml:space="preserve"> та отримання </w:t>
            </w:r>
            <w:r w:rsidR="001710B4">
              <w:t>атестатів відповідності на КСЗІ</w:t>
            </w:r>
          </w:p>
        </w:tc>
      </w:tr>
      <w:tr w:rsidR="007F6323" w:rsidRPr="001019BE" w:rsidTr="00A60724">
        <w:tc>
          <w:tcPr>
            <w:tcW w:w="645" w:type="dxa"/>
            <w:shd w:val="clear" w:color="auto" w:fill="auto"/>
          </w:tcPr>
          <w:p w:rsidR="007F6323" w:rsidRPr="001019BE" w:rsidRDefault="00A71368" w:rsidP="00A60724">
            <w:pPr>
              <w:contextualSpacing/>
              <w:jc w:val="both"/>
            </w:pPr>
            <w:r>
              <w:t>12</w:t>
            </w:r>
            <w:r w:rsidR="007F6323" w:rsidRPr="001019BE">
              <w:t>.</w:t>
            </w:r>
          </w:p>
        </w:tc>
        <w:tc>
          <w:tcPr>
            <w:tcW w:w="2156" w:type="dxa"/>
            <w:shd w:val="clear" w:color="auto" w:fill="auto"/>
          </w:tcPr>
          <w:p w:rsidR="007F6323" w:rsidRPr="001019BE" w:rsidRDefault="007F6323" w:rsidP="00A60724">
            <w:pPr>
              <w:contextualSpacing/>
              <w:jc w:val="both"/>
            </w:pPr>
            <w:r w:rsidRPr="001019BE">
              <w:t>Користувачі</w:t>
            </w:r>
          </w:p>
        </w:tc>
        <w:tc>
          <w:tcPr>
            <w:tcW w:w="6627" w:type="dxa"/>
            <w:shd w:val="clear" w:color="auto" w:fill="auto"/>
          </w:tcPr>
          <w:p w:rsidR="007F6323" w:rsidRPr="001019BE" w:rsidRDefault="001710B4" w:rsidP="00A60724">
            <w:pPr>
              <w:jc w:val="both"/>
            </w:pPr>
            <w:r>
              <w:t>П</w:t>
            </w:r>
            <w:r w:rsidR="007F6323" w:rsidRPr="001019BE">
              <w:t xml:space="preserve">рацівники структурних підрозділів виконавчого органу Київської міської ради (Київської міської державної адміністрації), районних </w:t>
            </w:r>
            <w:r>
              <w:t xml:space="preserve">у </w:t>
            </w:r>
            <w:r w:rsidR="007F6323" w:rsidRPr="001019BE">
              <w:t>місті Києві державних адміністрацій</w:t>
            </w:r>
            <w:r>
              <w:t>,</w:t>
            </w:r>
            <w:r w:rsidR="007F6323" w:rsidRPr="001019BE">
              <w:t xml:space="preserve"> підприємств, установ та організацій, що належать до комунальної власності територіальної громади міста. Тобто, захід спрямований на побудову системи захисту інформації (КСЗІ) (персональні дані, інформація з обмеженим доступом тощо) в інформаційних системах для забезпечення діяльності КМДА, РДА та адм</w:t>
            </w:r>
            <w:r>
              <w:t xml:space="preserve">іністраторами яких виступають </w:t>
            </w:r>
            <w:r w:rsidR="007F6323" w:rsidRPr="001019BE">
              <w:t>КП. КП</w:t>
            </w:r>
            <w:r>
              <w:t xml:space="preserve"> не використовує системи, на яких</w:t>
            </w:r>
            <w:r w:rsidR="007F6323" w:rsidRPr="001019BE">
              <w:t xml:space="preserve"> будується КСЗІ, у своїй комерційній діяльності.</w:t>
            </w:r>
          </w:p>
        </w:tc>
      </w:tr>
    </w:tbl>
    <w:p w:rsidR="007F6323" w:rsidRPr="001019BE" w:rsidRDefault="007F6323" w:rsidP="007F6323">
      <w:pPr>
        <w:pStyle w:val="a3"/>
        <w:numPr>
          <w:ilvl w:val="0"/>
          <w:numId w:val="1"/>
        </w:numPr>
        <w:ind w:left="426" w:hanging="426"/>
        <w:jc w:val="both"/>
        <w:rPr>
          <w:b/>
          <w:bCs/>
        </w:rPr>
      </w:pPr>
      <w:r w:rsidRPr="001019BE">
        <w:rPr>
          <w:b/>
          <w:bCs/>
        </w:rPr>
        <w:lastRenderedPageBreak/>
        <w:t>НОРМАТИВНО-ПРАВОВЕ РЕГУЛЮВАННЯ</w:t>
      </w:r>
    </w:p>
    <w:p w:rsidR="007F6323" w:rsidRPr="001019BE" w:rsidRDefault="007F6323" w:rsidP="007F6323">
      <w:pPr>
        <w:tabs>
          <w:tab w:val="left" w:pos="975"/>
        </w:tabs>
        <w:jc w:val="both"/>
        <w:rPr>
          <w:b/>
          <w:bCs/>
        </w:rPr>
      </w:pPr>
      <w:r w:rsidRPr="001019BE">
        <w:rPr>
          <w:b/>
          <w:bCs/>
        </w:rPr>
        <w:tab/>
      </w:r>
    </w:p>
    <w:p w:rsidR="007F6323" w:rsidRPr="001019BE" w:rsidRDefault="007F6323" w:rsidP="007F6323">
      <w:pPr>
        <w:pStyle w:val="a3"/>
        <w:numPr>
          <w:ilvl w:val="1"/>
          <w:numId w:val="1"/>
        </w:numPr>
        <w:ind w:left="426" w:hanging="426"/>
        <w:jc w:val="both"/>
      </w:pPr>
      <w:r w:rsidRPr="001019BE">
        <w:rPr>
          <w:b/>
        </w:rPr>
        <w:t>Ознаки державної допомоги</w:t>
      </w:r>
    </w:p>
    <w:p w:rsidR="007F6323" w:rsidRPr="001019BE" w:rsidRDefault="007F6323" w:rsidP="007F6323">
      <w:pPr>
        <w:ind w:left="426" w:hanging="426"/>
        <w:jc w:val="both"/>
        <w:rPr>
          <w:b/>
          <w:bCs/>
        </w:rPr>
      </w:pPr>
    </w:p>
    <w:p w:rsidR="007F6323" w:rsidRPr="001019BE" w:rsidRDefault="007F6323" w:rsidP="007F6323">
      <w:pPr>
        <w:pStyle w:val="a3"/>
        <w:numPr>
          <w:ilvl w:val="0"/>
          <w:numId w:val="2"/>
        </w:numPr>
        <w:ind w:left="426" w:hanging="426"/>
        <w:jc w:val="both"/>
      </w:pPr>
      <w:r w:rsidRPr="001019BE">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F6323" w:rsidRPr="001019BE" w:rsidRDefault="007F6323" w:rsidP="007F6323">
      <w:pPr>
        <w:ind w:left="426" w:hanging="426"/>
        <w:jc w:val="both"/>
      </w:pPr>
    </w:p>
    <w:p w:rsidR="007F6323" w:rsidRPr="001019BE" w:rsidRDefault="007F6323" w:rsidP="007F6323">
      <w:pPr>
        <w:numPr>
          <w:ilvl w:val="0"/>
          <w:numId w:val="2"/>
        </w:numPr>
        <w:ind w:left="426" w:hanging="426"/>
        <w:jc w:val="both"/>
      </w:pPr>
      <w:r w:rsidRPr="001019BE">
        <w:t>Державна підтримка є державною допомогою, якщо одночасно виконуються такі умови:</w:t>
      </w:r>
    </w:p>
    <w:p w:rsidR="007F6323" w:rsidRPr="001019BE" w:rsidRDefault="007F6323" w:rsidP="007F6323">
      <w:pPr>
        <w:ind w:left="720" w:hanging="294"/>
        <w:jc w:val="both"/>
      </w:pPr>
      <w:r w:rsidRPr="001019BE">
        <w:t>- підтримка надається суб’єкту господарювання;</w:t>
      </w:r>
    </w:p>
    <w:p w:rsidR="007F6323" w:rsidRPr="001019BE" w:rsidRDefault="007F6323" w:rsidP="007F6323">
      <w:pPr>
        <w:ind w:left="720" w:hanging="294"/>
        <w:jc w:val="both"/>
      </w:pPr>
      <w:r w:rsidRPr="001019BE">
        <w:t>- державна підтримка здійснюється за рахунок ресурсів держави чи місцевих ресурсів;</w:t>
      </w:r>
    </w:p>
    <w:p w:rsidR="007F6323" w:rsidRPr="001019BE" w:rsidRDefault="007F6323" w:rsidP="007F6323">
      <w:pPr>
        <w:ind w:left="720" w:hanging="294"/>
        <w:jc w:val="both"/>
      </w:pPr>
      <w:r w:rsidRPr="001019BE">
        <w:t>- підтримка створює переваги для виробництва окремих видів товарів чи провадження окремих видів господарської діяльності;</w:t>
      </w:r>
    </w:p>
    <w:p w:rsidR="007F6323" w:rsidRPr="001019BE" w:rsidRDefault="007F6323" w:rsidP="007F6323">
      <w:pPr>
        <w:ind w:left="720" w:hanging="294"/>
        <w:jc w:val="both"/>
      </w:pPr>
      <w:r w:rsidRPr="001019BE">
        <w:t>- підтримка спотворює або загрожує спотворенням економічної конкуренції.</w:t>
      </w:r>
    </w:p>
    <w:p w:rsidR="007F6323" w:rsidRPr="001019BE" w:rsidRDefault="007F6323" w:rsidP="007F6323">
      <w:pPr>
        <w:ind w:left="720"/>
        <w:jc w:val="both"/>
      </w:pPr>
    </w:p>
    <w:p w:rsidR="007F6323" w:rsidRPr="001019BE" w:rsidRDefault="007F6323" w:rsidP="007F6323">
      <w:pPr>
        <w:numPr>
          <w:ilvl w:val="0"/>
          <w:numId w:val="2"/>
        </w:numPr>
        <w:ind w:left="426" w:hanging="426"/>
        <w:jc w:val="both"/>
      </w:pPr>
      <w:r w:rsidRPr="001019BE">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7F6323" w:rsidRPr="001019BE" w:rsidRDefault="007F6323" w:rsidP="007F6323">
      <w:pPr>
        <w:ind w:left="426"/>
        <w:jc w:val="both"/>
      </w:pPr>
    </w:p>
    <w:p w:rsidR="007F6323" w:rsidRPr="001019BE" w:rsidRDefault="007F6323" w:rsidP="007F6323">
      <w:pPr>
        <w:pStyle w:val="a3"/>
        <w:numPr>
          <w:ilvl w:val="1"/>
          <w:numId w:val="1"/>
        </w:numPr>
        <w:spacing w:before="100" w:beforeAutospacing="1" w:after="100" w:afterAutospacing="1"/>
        <w:ind w:left="426" w:hanging="426"/>
        <w:jc w:val="both"/>
        <w:rPr>
          <w:b/>
        </w:rPr>
      </w:pPr>
      <w:r w:rsidRPr="001019BE">
        <w:rPr>
          <w:b/>
        </w:rPr>
        <w:t>Повноваження органів місцевого самоврядування</w:t>
      </w:r>
    </w:p>
    <w:p w:rsidR="007F6323" w:rsidRPr="001019BE" w:rsidRDefault="007F6323" w:rsidP="007F6323">
      <w:pPr>
        <w:pStyle w:val="a3"/>
        <w:spacing w:before="100" w:beforeAutospacing="1" w:after="100" w:afterAutospacing="1"/>
        <w:ind w:left="426"/>
        <w:jc w:val="both"/>
        <w:rPr>
          <w:b/>
        </w:rPr>
      </w:pPr>
    </w:p>
    <w:p w:rsidR="002C68B2" w:rsidRPr="001F677C" w:rsidRDefault="002C68B2" w:rsidP="002C68B2">
      <w:pPr>
        <w:pStyle w:val="a3"/>
        <w:numPr>
          <w:ilvl w:val="0"/>
          <w:numId w:val="2"/>
        </w:numPr>
        <w:spacing w:before="100" w:beforeAutospacing="1" w:after="100" w:afterAutospacing="1"/>
        <w:ind w:left="426" w:hanging="426"/>
        <w:jc w:val="both"/>
        <w:rPr>
          <w:rStyle w:val="rvts0"/>
        </w:rPr>
      </w:pPr>
      <w:r w:rsidRPr="001F677C">
        <w:t xml:space="preserve">Відповідно до пункту 22 частини першої статті 26 Закону України «Про місцеве самоврядування в Україні» </w:t>
      </w:r>
      <w:r w:rsidRPr="001F677C">
        <w:rPr>
          <w:rStyle w:val="rvts0"/>
        </w:rPr>
        <w:t>виключно на пленарних засіданнях сільської, селищної, міської ради вирішуються питання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2C68B2" w:rsidRPr="001F677C" w:rsidRDefault="002C68B2" w:rsidP="002C68B2">
      <w:pPr>
        <w:pStyle w:val="a3"/>
        <w:spacing w:before="100" w:beforeAutospacing="1" w:after="100" w:afterAutospacing="1"/>
        <w:ind w:left="426"/>
        <w:jc w:val="both"/>
      </w:pPr>
    </w:p>
    <w:p w:rsidR="002C68B2" w:rsidRPr="001F677C" w:rsidRDefault="002C68B2" w:rsidP="002C68B2">
      <w:pPr>
        <w:pStyle w:val="a3"/>
        <w:numPr>
          <w:ilvl w:val="1"/>
          <w:numId w:val="1"/>
        </w:numPr>
        <w:spacing w:before="100" w:beforeAutospacing="1" w:after="100" w:afterAutospacing="1"/>
        <w:ind w:left="426" w:hanging="426"/>
        <w:jc w:val="both"/>
        <w:rPr>
          <w:b/>
        </w:rPr>
      </w:pPr>
      <w:r w:rsidRPr="001F677C">
        <w:rPr>
          <w:b/>
        </w:rPr>
        <w:t>Сфера інформатизації, розвитку електронного</w:t>
      </w:r>
      <w:r w:rsidR="001710B4">
        <w:rPr>
          <w:b/>
        </w:rPr>
        <w:t xml:space="preserve"> урядування, захисту інформації</w:t>
      </w:r>
    </w:p>
    <w:p w:rsidR="002C68B2" w:rsidRPr="001F677C" w:rsidRDefault="002C68B2" w:rsidP="002C68B2">
      <w:pPr>
        <w:numPr>
          <w:ilvl w:val="0"/>
          <w:numId w:val="2"/>
        </w:numPr>
        <w:ind w:left="426" w:hanging="426"/>
        <w:jc w:val="both"/>
      </w:pPr>
      <w:r w:rsidRPr="001F677C">
        <w:t xml:space="preserve">Згідно з частиною першою статті 2 Закону України «Про Національну програму інформатизації» </w:t>
      </w:r>
      <w:r w:rsidRPr="001F677C">
        <w:rPr>
          <w:color w:val="000000"/>
          <w:lang w:eastAsia="ru-RU"/>
        </w:rPr>
        <w:t>Національна програма інформатизації визначає стратегію розв'язання проблеми забезпечення інформаційних потреб та інформаційної підтримки соціально-економічної, екологічної, науково-технічної, оборонної, національно-культурної та іншої діяльності у сферах загальнодержавного значення.</w:t>
      </w:r>
    </w:p>
    <w:p w:rsidR="002C68B2" w:rsidRPr="001F677C" w:rsidRDefault="002C68B2" w:rsidP="002C68B2">
      <w:pPr>
        <w:ind w:left="426"/>
        <w:jc w:val="both"/>
      </w:pPr>
    </w:p>
    <w:p w:rsidR="002C68B2" w:rsidRPr="001F677C" w:rsidRDefault="002C68B2" w:rsidP="002C68B2">
      <w:pPr>
        <w:numPr>
          <w:ilvl w:val="0"/>
          <w:numId w:val="2"/>
        </w:numPr>
        <w:ind w:left="426" w:hanging="426"/>
        <w:jc w:val="both"/>
      </w:pPr>
      <w:r w:rsidRPr="001F677C">
        <w:t xml:space="preserve">Частиною другою статті 2 Закону України «Про Національну програму інформатизації» </w:t>
      </w:r>
      <w:r w:rsidRPr="001F677C">
        <w:rPr>
          <w:color w:val="000000"/>
          <w:lang w:eastAsia="ru-RU"/>
        </w:rPr>
        <w:t xml:space="preserve">Національна програма інформатизації включає: </w:t>
      </w:r>
    </w:p>
    <w:p w:rsidR="002C68B2" w:rsidRPr="001F677C" w:rsidRDefault="002C68B2" w:rsidP="002C68B2">
      <w:pPr>
        <w:ind w:left="426"/>
        <w:jc w:val="both"/>
      </w:pPr>
      <w:r w:rsidRPr="001F677C">
        <w:rPr>
          <w:color w:val="000000"/>
          <w:lang w:eastAsia="ru-RU"/>
        </w:rPr>
        <w:t>- Концепцію Національної програми інформатизації;</w:t>
      </w:r>
    </w:p>
    <w:p w:rsidR="002C68B2" w:rsidRPr="001F677C" w:rsidRDefault="002C68B2" w:rsidP="002C68B2">
      <w:pPr>
        <w:ind w:left="426"/>
        <w:jc w:val="both"/>
      </w:pPr>
      <w:r w:rsidRPr="001F677C">
        <w:rPr>
          <w:color w:val="000000"/>
          <w:lang w:eastAsia="ru-RU"/>
        </w:rPr>
        <w:t xml:space="preserve">- сукупність державних програм з інформатизації; </w:t>
      </w:r>
    </w:p>
    <w:p w:rsidR="002C68B2" w:rsidRPr="001F677C" w:rsidRDefault="002C68B2" w:rsidP="002C68B2">
      <w:pPr>
        <w:ind w:left="426"/>
        <w:jc w:val="both"/>
        <w:rPr>
          <w:color w:val="000000"/>
          <w:lang w:eastAsia="ru-RU"/>
        </w:rPr>
      </w:pPr>
      <w:r w:rsidRPr="001F677C">
        <w:rPr>
          <w:color w:val="000000"/>
          <w:lang w:eastAsia="ru-RU"/>
        </w:rPr>
        <w:t>- галузеві програми та проекти інформатизації;</w:t>
      </w:r>
    </w:p>
    <w:p w:rsidR="002C68B2" w:rsidRPr="001F677C" w:rsidRDefault="002C68B2" w:rsidP="002C68B2">
      <w:pPr>
        <w:ind w:left="426"/>
        <w:jc w:val="both"/>
      </w:pPr>
      <w:r w:rsidRPr="001F677C">
        <w:rPr>
          <w:color w:val="000000"/>
          <w:lang w:eastAsia="ru-RU"/>
        </w:rPr>
        <w:t>- регіональні програми та проекти інформатизації;</w:t>
      </w:r>
    </w:p>
    <w:p w:rsidR="002C68B2" w:rsidRPr="001F677C" w:rsidRDefault="002C68B2" w:rsidP="002C68B2">
      <w:pPr>
        <w:ind w:left="426"/>
        <w:jc w:val="both"/>
      </w:pPr>
      <w:r w:rsidRPr="001F677C">
        <w:rPr>
          <w:color w:val="000000"/>
          <w:lang w:eastAsia="ru-RU"/>
        </w:rPr>
        <w:t>- програми та проекти інформатизації органів місцевого самоврядування.</w:t>
      </w:r>
    </w:p>
    <w:p w:rsidR="002C68B2" w:rsidRPr="001F677C" w:rsidRDefault="002C68B2" w:rsidP="002C68B2"/>
    <w:p w:rsidR="002C68B2" w:rsidRDefault="002C68B2" w:rsidP="002C68B2">
      <w:pPr>
        <w:numPr>
          <w:ilvl w:val="0"/>
          <w:numId w:val="2"/>
        </w:numPr>
        <w:ind w:left="426" w:hanging="426"/>
        <w:jc w:val="both"/>
        <w:rPr>
          <w:rStyle w:val="rvts0"/>
        </w:rPr>
      </w:pPr>
      <w:r w:rsidRPr="001F677C">
        <w:t xml:space="preserve">Відповідно до частини п’ятої статті 2 Закону України «Про національну програму інформатизації» </w:t>
      </w:r>
      <w:r w:rsidRPr="001F677C">
        <w:rPr>
          <w:rStyle w:val="rvts0"/>
        </w:rPr>
        <w:t xml:space="preserve">програми та проекти (або їх частини), які спрямовані на створення, розвиток та інтеграцію інформаційних систем, мереж, ресурсів та інформаційних технологій чи передбачають придбання засобів інформатизації з метою забезпечення функціонування державних органів, органів місцевого самоврядування, установ, організацій, що утримуються за рахунок бюджетних коштів, виконуються як складові </w:t>
      </w:r>
      <w:r w:rsidRPr="001F677C">
        <w:rPr>
          <w:rStyle w:val="rvts0"/>
        </w:rPr>
        <w:lastRenderedPageBreak/>
        <w:t>частини Національної програми інформатизації, якщо інше не передбачено законодавством.</w:t>
      </w:r>
    </w:p>
    <w:p w:rsidR="00C37BF0" w:rsidRDefault="00C37BF0" w:rsidP="00C37BF0">
      <w:pPr>
        <w:ind w:left="426"/>
        <w:jc w:val="both"/>
        <w:rPr>
          <w:rStyle w:val="rvts0"/>
        </w:rPr>
      </w:pPr>
    </w:p>
    <w:p w:rsidR="008B7910" w:rsidRDefault="00C44F28" w:rsidP="008B7910">
      <w:pPr>
        <w:numPr>
          <w:ilvl w:val="0"/>
          <w:numId w:val="2"/>
        </w:numPr>
        <w:ind w:left="426" w:hanging="426"/>
        <w:jc w:val="both"/>
        <w:rPr>
          <w:rStyle w:val="rvts0"/>
        </w:rPr>
      </w:pPr>
      <w:r>
        <w:rPr>
          <w:rStyle w:val="rvts0"/>
        </w:rPr>
        <w:t>Згідно з</w:t>
      </w:r>
      <w:r w:rsidR="007B4D99" w:rsidRPr="007B4D99">
        <w:rPr>
          <w:rStyle w:val="rvts0"/>
        </w:rPr>
        <w:t>і</w:t>
      </w:r>
      <w:r>
        <w:rPr>
          <w:rStyle w:val="rvts0"/>
        </w:rPr>
        <w:t xml:space="preserve"> статтею 18 </w:t>
      </w:r>
      <w:r w:rsidRPr="001F677C">
        <w:t>Закону України «Про національну програму інформатизації»</w:t>
      </w:r>
      <w:r>
        <w:t xml:space="preserve"> </w:t>
      </w:r>
      <w:r>
        <w:rPr>
          <w:rStyle w:val="rvts0"/>
        </w:rPr>
        <w:t>р</w:t>
      </w:r>
      <w:r w:rsidRPr="00C44F28">
        <w:rPr>
          <w:rStyle w:val="rvts0"/>
        </w:rPr>
        <w:t>егіональні програми та проекти інформатизації розробляються місцевими органами виконавчої влади як складова частина Національної програми інформатизації і погоджуються з Генеральним державним замовником Національної програми інформатизації. При формуванні регіональних програм інформатизації враховуються регіональні особливості загальнодержавних проектів інформатизації державних органів, а також регіональні аспекти галузевих програм інформатизації.</w:t>
      </w:r>
    </w:p>
    <w:p w:rsidR="002C68B2" w:rsidRPr="001F677C" w:rsidRDefault="002C68B2" w:rsidP="002C68B2">
      <w:pPr>
        <w:ind w:left="426"/>
        <w:jc w:val="both"/>
        <w:rPr>
          <w:rStyle w:val="rvts0"/>
        </w:rPr>
      </w:pPr>
    </w:p>
    <w:p w:rsidR="002C68B2" w:rsidRPr="002C68B2" w:rsidRDefault="002C68B2" w:rsidP="002C68B2">
      <w:pPr>
        <w:pStyle w:val="rvps2"/>
        <w:numPr>
          <w:ilvl w:val="0"/>
          <w:numId w:val="2"/>
        </w:numPr>
        <w:shd w:val="clear" w:color="auto" w:fill="FFFFFF"/>
        <w:spacing w:before="0" w:beforeAutospacing="0" w:after="0" w:afterAutospacing="0"/>
        <w:ind w:left="426" w:hanging="426"/>
        <w:jc w:val="both"/>
        <w:rPr>
          <w:lang w:val="uk-UA"/>
        </w:rPr>
      </w:pPr>
      <w:r w:rsidRPr="001F677C">
        <w:rPr>
          <w:rStyle w:val="rvts9"/>
          <w:bCs/>
          <w:color w:val="000000"/>
          <w:lang w:val="uk-UA"/>
        </w:rPr>
        <w:t>Відповідно до</w:t>
      </w:r>
      <w:r w:rsidRPr="001F677C">
        <w:rPr>
          <w:rStyle w:val="rvts9"/>
          <w:b/>
          <w:bCs/>
          <w:color w:val="000000"/>
          <w:lang w:val="uk-UA"/>
        </w:rPr>
        <w:t xml:space="preserve"> </w:t>
      </w:r>
      <w:r w:rsidRPr="001F677C">
        <w:rPr>
          <w:lang w:val="uk-UA"/>
        </w:rPr>
        <w:t xml:space="preserve">статті 15 Закону України «Про національну програму інформатизації» </w:t>
      </w:r>
      <w:r w:rsidRPr="001F677C">
        <w:rPr>
          <w:color w:val="000000"/>
          <w:lang w:val="uk-UA"/>
        </w:rPr>
        <w:t xml:space="preserve">Порядок формування та виконання окремих завдань (проектів) Національної програми інформатизації </w:t>
      </w:r>
      <w:r w:rsidRPr="001F677C">
        <w:rPr>
          <w:lang w:val="uk-UA"/>
        </w:rPr>
        <w:t>визначається </w:t>
      </w:r>
      <w:hyperlink r:id="rId10" w:tgtFrame="_blank" w:history="1">
        <w:r w:rsidRPr="002C68B2">
          <w:rPr>
            <w:rStyle w:val="af2"/>
            <w:color w:val="auto"/>
            <w:u w:val="none"/>
            <w:lang w:val="uk-UA"/>
          </w:rPr>
          <w:t>Положенням про формування та виконання Національної програми інформатизації</w:t>
        </w:r>
      </w:hyperlink>
      <w:r w:rsidRPr="002C68B2">
        <w:rPr>
          <w:lang w:val="uk-UA"/>
        </w:rPr>
        <w:t>, що затверджується Кабінетом Міністрів України. Виконавцями окремих завдань (проектів) Національної програми інформатизації можуть бути підприємства, установи, організації усіх форм власності.</w:t>
      </w:r>
      <w:r w:rsidR="008B7910">
        <w:rPr>
          <w:lang w:val="uk-UA"/>
        </w:rPr>
        <w:t xml:space="preserve"> </w:t>
      </w:r>
    </w:p>
    <w:p w:rsidR="002C68B2" w:rsidRPr="002C68B2" w:rsidRDefault="002C68B2" w:rsidP="002C68B2">
      <w:pPr>
        <w:pStyle w:val="rvps2"/>
        <w:shd w:val="clear" w:color="auto" w:fill="FFFFFF"/>
        <w:spacing w:before="0" w:beforeAutospacing="0" w:after="0" w:afterAutospacing="0"/>
        <w:jc w:val="both"/>
        <w:rPr>
          <w:lang w:val="uk-UA"/>
        </w:rPr>
      </w:pPr>
    </w:p>
    <w:p w:rsidR="002C68B2" w:rsidRPr="001F677C" w:rsidRDefault="002C68B2" w:rsidP="002C68B2">
      <w:pPr>
        <w:numPr>
          <w:ilvl w:val="0"/>
          <w:numId w:val="2"/>
        </w:numPr>
        <w:ind w:left="426" w:hanging="426"/>
        <w:jc w:val="both"/>
        <w:rPr>
          <w:color w:val="000000"/>
        </w:rPr>
      </w:pPr>
      <w:r w:rsidRPr="002C68B2">
        <w:t xml:space="preserve">Відповідно до пункту 10 </w:t>
      </w:r>
      <w:hyperlink r:id="rId11" w:tgtFrame="_blank" w:history="1">
        <w:r w:rsidRPr="002C68B2">
          <w:rPr>
            <w:rStyle w:val="af2"/>
            <w:color w:val="auto"/>
            <w:u w:val="none"/>
          </w:rPr>
          <w:t>Положення про формування та виконання Національної програми інформатизації</w:t>
        </w:r>
      </w:hyperlink>
      <w:r w:rsidR="001710B4">
        <w:rPr>
          <w:rStyle w:val="af2"/>
          <w:color w:val="auto"/>
          <w:u w:val="none"/>
        </w:rPr>
        <w:t>,</w:t>
      </w:r>
      <w:r w:rsidRPr="001F677C">
        <w:t xml:space="preserve"> затвердженого</w:t>
      </w:r>
      <w:r w:rsidRPr="001F677C">
        <w:rPr>
          <w:color w:val="000000"/>
        </w:rPr>
        <w:t xml:space="preserve"> постановою Кабінету Міністрів України </w:t>
      </w:r>
      <w:r w:rsidRPr="001F677C">
        <w:rPr>
          <w:color w:val="000000"/>
        </w:rPr>
        <w:br/>
        <w:t>від 31.08.1998 № 1352</w:t>
      </w:r>
      <w:r w:rsidR="001710B4">
        <w:rPr>
          <w:color w:val="000000"/>
        </w:rPr>
        <w:t>,</w:t>
      </w:r>
      <w:r w:rsidRPr="001F677C">
        <w:t xml:space="preserve"> формування регіональних та галузевих програм як складових Національної програми інформатизації здійснюється органами державної влади відповідно до Порядку формування та виконання регіональної програми і проекту інформатизації, затвердженого постановою Кабінету Міністрів України від 12.04.2000 </w:t>
      </w:r>
      <w:r w:rsidRPr="001F677C">
        <w:br/>
        <w:t xml:space="preserve">№ 644. </w:t>
      </w:r>
    </w:p>
    <w:p w:rsidR="002C68B2" w:rsidRPr="001F677C" w:rsidRDefault="002C68B2" w:rsidP="002C68B2">
      <w:pPr>
        <w:ind w:left="425"/>
        <w:jc w:val="both"/>
      </w:pPr>
    </w:p>
    <w:p w:rsidR="002C68B2" w:rsidRPr="001F677C" w:rsidRDefault="007B4D99" w:rsidP="002C68B2">
      <w:pPr>
        <w:numPr>
          <w:ilvl w:val="0"/>
          <w:numId w:val="2"/>
        </w:numPr>
        <w:ind w:left="425" w:hanging="425"/>
        <w:jc w:val="both"/>
      </w:pPr>
      <w:r>
        <w:t xml:space="preserve">Відповідно до пункту 5 цього </w:t>
      </w:r>
      <w:r>
        <w:rPr>
          <w:lang w:val="ru-RU"/>
        </w:rPr>
        <w:t>П</w:t>
      </w:r>
      <w:proofErr w:type="spellStart"/>
      <w:r w:rsidR="002C68B2" w:rsidRPr="001F677C">
        <w:t>орядку</w:t>
      </w:r>
      <w:proofErr w:type="spellEnd"/>
      <w:r w:rsidR="002C68B2" w:rsidRPr="001F677C">
        <w:t xml:space="preserve"> </w:t>
      </w:r>
      <w:r w:rsidR="002C68B2" w:rsidRPr="001F677C">
        <w:rPr>
          <w:color w:val="000000"/>
        </w:rPr>
        <w:t>суб’єктами програми є:</w:t>
      </w:r>
    </w:p>
    <w:p w:rsidR="002C68B2" w:rsidRPr="001F677C" w:rsidRDefault="002C68B2" w:rsidP="002C68B2">
      <w:pPr>
        <w:shd w:val="clear" w:color="auto" w:fill="FFFFFF"/>
        <w:spacing w:after="150"/>
        <w:ind w:left="426"/>
        <w:jc w:val="both"/>
        <w:rPr>
          <w:color w:val="000000"/>
        </w:rPr>
      </w:pPr>
      <w:r w:rsidRPr="001F677C">
        <w:rPr>
          <w:color w:val="000000"/>
        </w:rPr>
        <w:t>- генеральний державний замовник Національної програми інформатизації - центральний орган виконавчої влади - визначається Кабінетом Міністрів України;</w:t>
      </w:r>
    </w:p>
    <w:p w:rsidR="002C68B2" w:rsidRPr="007B4D99" w:rsidRDefault="002C68B2" w:rsidP="002C68B2">
      <w:pPr>
        <w:shd w:val="clear" w:color="auto" w:fill="FFFFFF"/>
        <w:spacing w:after="150"/>
        <w:ind w:left="426"/>
        <w:jc w:val="both"/>
        <w:rPr>
          <w:color w:val="000000"/>
          <w:lang w:val="ru-RU"/>
        </w:rPr>
      </w:pPr>
      <w:r w:rsidRPr="001F677C">
        <w:rPr>
          <w:color w:val="000000"/>
        </w:rPr>
        <w:t>- державний замовник програми - міністерство або інший центральний орган виконавчої влади, на який покладається</w:t>
      </w:r>
      <w:r w:rsidR="007B4D99">
        <w:rPr>
          <w:color w:val="000000"/>
        </w:rPr>
        <w:t xml:space="preserve"> організація виконання програми</w:t>
      </w:r>
      <w:r w:rsidRPr="001F677C">
        <w:rPr>
          <w:color w:val="000000"/>
        </w:rPr>
        <w:t xml:space="preserve"> - затверджується Кабінетом Міністрів України за поданням Ге</w:t>
      </w:r>
      <w:r w:rsidR="007B4D99">
        <w:rPr>
          <w:color w:val="000000"/>
        </w:rPr>
        <w:t>нерального державного замовника</w:t>
      </w:r>
      <w:r w:rsidR="007B4D99">
        <w:rPr>
          <w:color w:val="000000"/>
          <w:lang w:val="ru-RU"/>
        </w:rPr>
        <w:t>;</w:t>
      </w:r>
    </w:p>
    <w:p w:rsidR="002C68B2" w:rsidRPr="007B4D99" w:rsidRDefault="007B4D99" w:rsidP="002C68B2">
      <w:pPr>
        <w:shd w:val="clear" w:color="auto" w:fill="FFFFFF"/>
        <w:spacing w:after="150"/>
        <w:ind w:left="426"/>
        <w:jc w:val="both"/>
        <w:rPr>
          <w:color w:val="000000"/>
          <w:lang w:val="ru-RU"/>
        </w:rPr>
      </w:pPr>
      <w:r>
        <w:rPr>
          <w:color w:val="000000"/>
          <w:lang w:val="ru-RU"/>
        </w:rPr>
        <w:t>- к</w:t>
      </w:r>
      <w:proofErr w:type="spellStart"/>
      <w:r w:rsidR="002C68B2" w:rsidRPr="001F677C">
        <w:rPr>
          <w:color w:val="000000"/>
        </w:rPr>
        <w:t>ерівник</w:t>
      </w:r>
      <w:proofErr w:type="spellEnd"/>
      <w:r w:rsidR="002C68B2" w:rsidRPr="001F677C">
        <w:rPr>
          <w:color w:val="000000"/>
        </w:rPr>
        <w:t xml:space="preserve"> програми призначається державним замовником і є за посадою заступником керівника відповідного міністерства або іншого центр</w:t>
      </w:r>
      <w:r>
        <w:rPr>
          <w:color w:val="000000"/>
        </w:rPr>
        <w:t>ального органу виконавчої влади</w:t>
      </w:r>
      <w:r>
        <w:rPr>
          <w:color w:val="000000"/>
          <w:lang w:val="ru-RU"/>
        </w:rPr>
        <w:t>;</w:t>
      </w:r>
    </w:p>
    <w:p w:rsidR="002C68B2" w:rsidRDefault="002C68B2" w:rsidP="002C68B2">
      <w:pPr>
        <w:shd w:val="clear" w:color="auto" w:fill="FFFFFF"/>
        <w:ind w:left="426"/>
        <w:jc w:val="both"/>
        <w:rPr>
          <w:color w:val="000000"/>
        </w:rPr>
      </w:pPr>
      <w:r w:rsidRPr="001F677C">
        <w:rPr>
          <w:color w:val="000000"/>
        </w:rPr>
        <w:t xml:space="preserve">- виконавцями окремих завдань (робіт) програми (далі - виконавці) є підприємства, </w:t>
      </w:r>
      <w:r w:rsidRPr="002C68B2">
        <w:rPr>
          <w:color w:val="000000"/>
        </w:rPr>
        <w:t>установи, організації незалежно від форми власності, визначені державним замовником на конкурсних засадах.</w:t>
      </w:r>
    </w:p>
    <w:p w:rsidR="00BD54FF" w:rsidRDefault="00BD54FF" w:rsidP="002C68B2">
      <w:pPr>
        <w:shd w:val="clear" w:color="auto" w:fill="FFFFFF"/>
        <w:ind w:left="426"/>
        <w:jc w:val="both"/>
        <w:rPr>
          <w:color w:val="000000"/>
        </w:rPr>
      </w:pPr>
    </w:p>
    <w:p w:rsidR="00091E2A" w:rsidRDefault="00BD54FF" w:rsidP="007F6323">
      <w:pPr>
        <w:pStyle w:val="a3"/>
        <w:numPr>
          <w:ilvl w:val="0"/>
          <w:numId w:val="2"/>
        </w:numPr>
        <w:shd w:val="clear" w:color="auto" w:fill="FFFFFF"/>
        <w:tabs>
          <w:tab w:val="left" w:pos="426"/>
        </w:tabs>
        <w:jc w:val="both"/>
        <w:rPr>
          <w:color w:val="000000"/>
        </w:rPr>
      </w:pPr>
      <w:r>
        <w:rPr>
          <w:color w:val="000000"/>
        </w:rPr>
        <w:t xml:space="preserve">Частиною третьою статті 24 </w:t>
      </w:r>
      <w:r w:rsidR="00EA123F" w:rsidRPr="001F677C">
        <w:t xml:space="preserve">Закону України «Про національну програму інформатизації» </w:t>
      </w:r>
      <w:r>
        <w:rPr>
          <w:color w:val="000000"/>
        </w:rPr>
        <w:t xml:space="preserve">передбачено, що </w:t>
      </w:r>
      <w:r w:rsidR="00EA123F">
        <w:rPr>
          <w:color w:val="000000"/>
        </w:rPr>
        <w:t>г</w:t>
      </w:r>
      <w:r w:rsidRPr="00BD54FF">
        <w:rPr>
          <w:color w:val="000000"/>
        </w:rPr>
        <w:t>алузеві і регіональні програми та проекти інформатизації фінансуються в межах коштів, виділених у Державному бюджеті України та відповідних місцевих бюджетах, коштів, отриманих відповідними виконавцями окремих завдань та проектів інформатизації за надання інформаційних послуг, та інших джерел, не заборонених законодавством України.</w:t>
      </w:r>
    </w:p>
    <w:p w:rsidR="006F7040" w:rsidRPr="00091E2A" w:rsidRDefault="006F7040" w:rsidP="006F7040">
      <w:pPr>
        <w:pStyle w:val="a3"/>
        <w:shd w:val="clear" w:color="auto" w:fill="FFFFFF"/>
        <w:tabs>
          <w:tab w:val="left" w:pos="426"/>
        </w:tabs>
        <w:ind w:left="360"/>
        <w:jc w:val="both"/>
        <w:rPr>
          <w:color w:val="000000"/>
        </w:rPr>
      </w:pPr>
    </w:p>
    <w:p w:rsidR="007F6323" w:rsidRPr="001019BE" w:rsidRDefault="007F6323" w:rsidP="007F6323">
      <w:pPr>
        <w:pStyle w:val="a3"/>
        <w:numPr>
          <w:ilvl w:val="0"/>
          <w:numId w:val="1"/>
        </w:numPr>
        <w:ind w:left="426" w:hanging="426"/>
        <w:jc w:val="both"/>
        <w:rPr>
          <w:b/>
          <w:bCs/>
        </w:rPr>
      </w:pPr>
      <w:r w:rsidRPr="001019BE">
        <w:rPr>
          <w:b/>
          <w:bCs/>
        </w:rPr>
        <w:t>ВИСНОВКИ ЗА РЕЗУЛЬТАТАМИ РОЗГЛ</w:t>
      </w:r>
      <w:r w:rsidR="00954005">
        <w:rPr>
          <w:b/>
          <w:bCs/>
        </w:rPr>
        <w:t xml:space="preserve">ЯДУ </w:t>
      </w:r>
      <w:r w:rsidR="00954005">
        <w:rPr>
          <w:b/>
          <w:bCs/>
          <w:lang w:val="ru-RU"/>
        </w:rPr>
        <w:t>СПРАВИ</w:t>
      </w:r>
    </w:p>
    <w:p w:rsidR="00091E2A" w:rsidRPr="001019BE" w:rsidRDefault="00091E2A" w:rsidP="007F6323">
      <w:pPr>
        <w:contextualSpacing/>
        <w:jc w:val="both"/>
      </w:pPr>
    </w:p>
    <w:p w:rsidR="007F6323" w:rsidRPr="001019BE" w:rsidRDefault="007F6323" w:rsidP="007F6323">
      <w:pPr>
        <w:pStyle w:val="a3"/>
        <w:numPr>
          <w:ilvl w:val="1"/>
          <w:numId w:val="1"/>
        </w:numPr>
        <w:ind w:left="426" w:hanging="426"/>
        <w:jc w:val="both"/>
        <w:rPr>
          <w:b/>
        </w:rPr>
      </w:pPr>
      <w:r w:rsidRPr="001019BE">
        <w:rPr>
          <w:b/>
        </w:rPr>
        <w:t>Визнання належності заходу підтримки до державної допомоги</w:t>
      </w:r>
    </w:p>
    <w:p w:rsidR="007F6323" w:rsidRPr="001019BE" w:rsidRDefault="007F6323" w:rsidP="007F6323">
      <w:pPr>
        <w:contextualSpacing/>
        <w:jc w:val="both"/>
      </w:pPr>
    </w:p>
    <w:p w:rsidR="007F6323" w:rsidRPr="001019BE" w:rsidRDefault="007F6323" w:rsidP="007F6323">
      <w:pPr>
        <w:pStyle w:val="a3"/>
        <w:numPr>
          <w:ilvl w:val="0"/>
          <w:numId w:val="2"/>
        </w:numPr>
        <w:ind w:left="426" w:hanging="426"/>
        <w:jc w:val="both"/>
      </w:pPr>
      <w:r w:rsidRPr="001019BE">
        <w:t xml:space="preserve">Відповідно до пункту 1 частини першої статті 1 Закону державна допомога суб’єктам господарювання  – підтримка у будь-якій формі суб’єктів господарювання за рахунок </w:t>
      </w:r>
      <w:r w:rsidRPr="001019BE">
        <w:lastRenderedPageBreak/>
        <w:t xml:space="preserve">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 </w:t>
      </w:r>
    </w:p>
    <w:p w:rsidR="007F6323" w:rsidRPr="001019BE" w:rsidRDefault="007F6323" w:rsidP="007F6323">
      <w:pPr>
        <w:pStyle w:val="a3"/>
        <w:ind w:left="426"/>
        <w:jc w:val="both"/>
      </w:pPr>
    </w:p>
    <w:p w:rsidR="007F6323" w:rsidRPr="001019BE" w:rsidRDefault="007F6323" w:rsidP="007F6323">
      <w:pPr>
        <w:pStyle w:val="a3"/>
        <w:numPr>
          <w:ilvl w:val="0"/>
          <w:numId w:val="2"/>
        </w:numPr>
        <w:ind w:left="426" w:hanging="426"/>
        <w:jc w:val="both"/>
      </w:pPr>
      <w:r w:rsidRPr="001019BE">
        <w:t xml:space="preserve">Отже, державна підтримка є державною допомогою, якщо одночасно виконуються такі умови: </w:t>
      </w:r>
    </w:p>
    <w:p w:rsidR="007F6323" w:rsidRPr="001019BE" w:rsidRDefault="007F6323" w:rsidP="007F6323">
      <w:pPr>
        <w:pStyle w:val="a3"/>
        <w:numPr>
          <w:ilvl w:val="0"/>
          <w:numId w:val="31"/>
        </w:numPr>
        <w:ind w:left="709" w:hanging="283"/>
        <w:jc w:val="both"/>
      </w:pPr>
      <w:r w:rsidRPr="001019BE">
        <w:t xml:space="preserve">підтримка надається суб’єкту господарювання; </w:t>
      </w:r>
    </w:p>
    <w:p w:rsidR="007F6323" w:rsidRPr="001019BE" w:rsidRDefault="007F6323" w:rsidP="007F6323">
      <w:pPr>
        <w:pStyle w:val="a3"/>
        <w:numPr>
          <w:ilvl w:val="0"/>
          <w:numId w:val="31"/>
        </w:numPr>
        <w:ind w:left="709" w:hanging="283"/>
        <w:jc w:val="both"/>
      </w:pPr>
      <w:r w:rsidRPr="001019BE">
        <w:t xml:space="preserve">державна підтримка здійснюється за рахунок ресурсів держави чи місцевих ресурсів; </w:t>
      </w:r>
    </w:p>
    <w:p w:rsidR="007F6323" w:rsidRPr="001019BE" w:rsidRDefault="007F6323" w:rsidP="007F6323">
      <w:pPr>
        <w:pStyle w:val="a3"/>
        <w:numPr>
          <w:ilvl w:val="0"/>
          <w:numId w:val="31"/>
        </w:numPr>
        <w:ind w:left="709" w:hanging="283"/>
        <w:jc w:val="both"/>
      </w:pPr>
      <w:r w:rsidRPr="001019BE">
        <w:t xml:space="preserve">підтримка створює переваги для виробництва окремих видів товарів чи провадження окремих видів господарської діяльності; </w:t>
      </w:r>
    </w:p>
    <w:p w:rsidR="007F6323" w:rsidRPr="001019BE" w:rsidRDefault="007F6323" w:rsidP="007F6323">
      <w:pPr>
        <w:pStyle w:val="a3"/>
        <w:numPr>
          <w:ilvl w:val="0"/>
          <w:numId w:val="31"/>
        </w:numPr>
        <w:ind w:left="709" w:hanging="283"/>
        <w:jc w:val="both"/>
      </w:pPr>
      <w:r w:rsidRPr="001019BE">
        <w:t>підтримка спотворює або загрожує спотворенням економічної конкуренції.</w:t>
      </w:r>
    </w:p>
    <w:p w:rsidR="007F6323" w:rsidRPr="001019BE" w:rsidRDefault="007F6323" w:rsidP="007F6323">
      <w:pPr>
        <w:pStyle w:val="a3"/>
        <w:ind w:left="709"/>
        <w:jc w:val="both"/>
      </w:pPr>
    </w:p>
    <w:p w:rsidR="007F6323" w:rsidRPr="001019BE" w:rsidRDefault="007F6323" w:rsidP="007F6323">
      <w:pPr>
        <w:pStyle w:val="a3"/>
        <w:numPr>
          <w:ilvl w:val="2"/>
          <w:numId w:val="1"/>
        </w:numPr>
        <w:ind w:left="426" w:hanging="426"/>
        <w:jc w:val="both"/>
        <w:rPr>
          <w:b/>
        </w:rPr>
      </w:pPr>
      <w:r w:rsidRPr="001019BE">
        <w:rPr>
          <w:b/>
        </w:rPr>
        <w:t>Надання підтримки суб’єкту господарювання</w:t>
      </w:r>
    </w:p>
    <w:p w:rsidR="007F6323" w:rsidRPr="001019BE" w:rsidRDefault="007F6323" w:rsidP="007F6323">
      <w:pPr>
        <w:contextualSpacing/>
        <w:jc w:val="both"/>
      </w:pPr>
    </w:p>
    <w:p w:rsidR="007F6323" w:rsidRPr="001019BE" w:rsidRDefault="007F6323" w:rsidP="007F6323">
      <w:pPr>
        <w:numPr>
          <w:ilvl w:val="0"/>
          <w:numId w:val="2"/>
        </w:numPr>
        <w:ind w:left="426" w:hanging="426"/>
        <w:contextualSpacing/>
        <w:jc w:val="both"/>
        <w:rPr>
          <w:color w:val="000000"/>
          <w:lang w:eastAsia="ru-RU"/>
        </w:rPr>
      </w:pPr>
      <w:r w:rsidRPr="001019BE">
        <w:rPr>
          <w:color w:val="000000"/>
          <w:lang w:eastAsia="ru-RU"/>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F6323" w:rsidRPr="001019BE" w:rsidRDefault="007F6323" w:rsidP="007F6323">
      <w:pPr>
        <w:ind w:left="426"/>
        <w:contextualSpacing/>
        <w:jc w:val="both"/>
        <w:rPr>
          <w:color w:val="000000"/>
          <w:lang w:eastAsia="ru-RU"/>
        </w:rPr>
      </w:pPr>
    </w:p>
    <w:p w:rsidR="007F6323" w:rsidRPr="001019BE" w:rsidRDefault="007F6323" w:rsidP="007F6323">
      <w:pPr>
        <w:pStyle w:val="a3"/>
        <w:numPr>
          <w:ilvl w:val="0"/>
          <w:numId w:val="2"/>
        </w:numPr>
        <w:ind w:left="426" w:hanging="426"/>
        <w:jc w:val="both"/>
        <w:rPr>
          <w:u w:val="single"/>
        </w:rPr>
      </w:pPr>
      <w:r w:rsidRPr="001019BE">
        <w:rPr>
          <w:color w:val="000000"/>
          <w:lang w:eastAsia="ru-RU"/>
        </w:rPr>
        <w:t>Отже, КП «ГІОЦ», КП «Інформатика», СКП «</w:t>
      </w:r>
      <w:proofErr w:type="spellStart"/>
      <w:r w:rsidRPr="001019BE">
        <w:rPr>
          <w:color w:val="000000"/>
          <w:lang w:eastAsia="ru-RU"/>
        </w:rPr>
        <w:t>Київтелесервіс</w:t>
      </w:r>
      <w:proofErr w:type="spellEnd"/>
      <w:r w:rsidRPr="001019BE">
        <w:rPr>
          <w:color w:val="000000"/>
          <w:lang w:eastAsia="ru-RU"/>
        </w:rPr>
        <w:t xml:space="preserve">», яким надається підтримка у формі поточних та капітальних трансфертів підприємствам (установам, організаціям) для виконання заходів Програми, </w:t>
      </w:r>
      <w:r w:rsidRPr="001019BE">
        <w:rPr>
          <w:color w:val="000000"/>
          <w:u w:val="single"/>
          <w:lang w:eastAsia="ru-RU"/>
        </w:rPr>
        <w:t>є суб’єктами господарювання у розумінні статті Закону України «Про захист економічної конкуренції».</w:t>
      </w:r>
    </w:p>
    <w:p w:rsidR="007F6323" w:rsidRPr="001019BE" w:rsidRDefault="007F6323" w:rsidP="007F6323">
      <w:pPr>
        <w:rPr>
          <w:color w:val="000000"/>
          <w:lang w:eastAsia="ru-RU"/>
        </w:rPr>
      </w:pPr>
    </w:p>
    <w:p w:rsidR="007F6323" w:rsidRPr="001019BE" w:rsidRDefault="007F6323" w:rsidP="007F6323">
      <w:pPr>
        <w:pStyle w:val="a3"/>
        <w:numPr>
          <w:ilvl w:val="2"/>
          <w:numId w:val="1"/>
        </w:numPr>
        <w:ind w:left="426" w:hanging="426"/>
        <w:jc w:val="both"/>
        <w:rPr>
          <w:b/>
          <w:color w:val="000000"/>
          <w:lang w:eastAsia="ru-RU"/>
        </w:rPr>
      </w:pPr>
      <w:r w:rsidRPr="001019BE">
        <w:rPr>
          <w:b/>
          <w:color w:val="000000"/>
          <w:lang w:eastAsia="ru-RU"/>
        </w:rPr>
        <w:t>Надання підтримки за рахунок ресурсів держави чи місцевих ресурсів</w:t>
      </w:r>
    </w:p>
    <w:p w:rsidR="007F6323" w:rsidRPr="001019BE" w:rsidRDefault="007F6323" w:rsidP="007F6323">
      <w:pPr>
        <w:contextualSpacing/>
        <w:jc w:val="both"/>
      </w:pPr>
    </w:p>
    <w:p w:rsidR="007F6323" w:rsidRPr="001019BE" w:rsidRDefault="007F6323" w:rsidP="007F6323">
      <w:pPr>
        <w:pStyle w:val="a3"/>
        <w:numPr>
          <w:ilvl w:val="0"/>
          <w:numId w:val="2"/>
        </w:numPr>
        <w:ind w:left="426" w:hanging="426"/>
        <w:jc w:val="both"/>
        <w:rPr>
          <w:rStyle w:val="rvts0"/>
        </w:rPr>
      </w:pPr>
      <w:r w:rsidRPr="001019BE">
        <w:t xml:space="preserve">Відповідно до пункту 4 частини першої статті 1 Закону України «Про державну допомогу суб’єктам господарювання» </w:t>
      </w:r>
      <w:r w:rsidRPr="001019BE">
        <w:rPr>
          <w:rStyle w:val="rvts0"/>
        </w:rPr>
        <w:t>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7F6323" w:rsidRPr="001019BE" w:rsidRDefault="007F6323" w:rsidP="007F6323">
      <w:pPr>
        <w:pStyle w:val="a3"/>
        <w:ind w:left="426"/>
        <w:jc w:val="both"/>
        <w:rPr>
          <w:rStyle w:val="rvts0"/>
        </w:rPr>
      </w:pPr>
    </w:p>
    <w:p w:rsidR="007F6323" w:rsidRPr="001019BE" w:rsidRDefault="007F6323" w:rsidP="007F6323">
      <w:pPr>
        <w:pStyle w:val="a3"/>
        <w:numPr>
          <w:ilvl w:val="0"/>
          <w:numId w:val="2"/>
        </w:numPr>
        <w:ind w:left="426" w:hanging="426"/>
        <w:jc w:val="both"/>
      </w:pPr>
      <w:r w:rsidRPr="001019BE">
        <w:t xml:space="preserve">Отже, надання підтримки </w:t>
      </w:r>
      <w:r w:rsidRPr="001019BE">
        <w:rPr>
          <w:color w:val="000000"/>
          <w:lang w:eastAsia="ru-RU"/>
        </w:rPr>
        <w:t>КП «ГІОЦ», КП «Інформатика», СКП «</w:t>
      </w:r>
      <w:proofErr w:type="spellStart"/>
      <w:r w:rsidRPr="001019BE">
        <w:rPr>
          <w:color w:val="000000"/>
          <w:lang w:eastAsia="ru-RU"/>
        </w:rPr>
        <w:t>Київтелесервіс</w:t>
      </w:r>
      <w:proofErr w:type="spellEnd"/>
      <w:r w:rsidRPr="001019BE">
        <w:rPr>
          <w:color w:val="000000"/>
          <w:lang w:eastAsia="ru-RU"/>
        </w:rPr>
        <w:t xml:space="preserve">» у формі поточних та капітальних трансфертів підприємствам (установам, організаціям) здійснюється за рахунок коштів місцевого бюджету, </w:t>
      </w:r>
      <w:r w:rsidRPr="001019BE">
        <w:rPr>
          <w:color w:val="000000"/>
          <w:u w:val="single"/>
          <w:lang w:eastAsia="ru-RU"/>
        </w:rPr>
        <w:t>тобто за рахунок місцевих ресурсів у розумінні Закону України «Про державну допомогу суб’єктам господарювання».</w:t>
      </w:r>
    </w:p>
    <w:p w:rsidR="00091E2A" w:rsidRPr="001019BE" w:rsidRDefault="00091E2A" w:rsidP="001710B4"/>
    <w:p w:rsidR="007F6323" w:rsidRPr="001019BE" w:rsidRDefault="007F6323" w:rsidP="007F6323">
      <w:pPr>
        <w:pStyle w:val="a3"/>
        <w:numPr>
          <w:ilvl w:val="2"/>
          <w:numId w:val="1"/>
        </w:numPr>
        <w:ind w:left="426" w:hanging="426"/>
        <w:jc w:val="both"/>
        <w:rPr>
          <w:b/>
        </w:rPr>
      </w:pPr>
      <w:r w:rsidRPr="001019BE">
        <w:rPr>
          <w:b/>
        </w:rPr>
        <w:t>Створення переваг для виробництва окремих видів товарів чи провадження окремих видів господарської діяльності</w:t>
      </w:r>
    </w:p>
    <w:p w:rsidR="007F6323" w:rsidRPr="001019BE" w:rsidRDefault="007F6323" w:rsidP="007F6323">
      <w:pPr>
        <w:contextualSpacing/>
        <w:jc w:val="both"/>
      </w:pPr>
    </w:p>
    <w:p w:rsidR="007F6323" w:rsidRPr="001019BE" w:rsidRDefault="007F6323" w:rsidP="00B44ED7">
      <w:pPr>
        <w:pStyle w:val="a3"/>
        <w:numPr>
          <w:ilvl w:val="0"/>
          <w:numId w:val="2"/>
        </w:numPr>
        <w:ind w:left="426" w:hanging="426"/>
        <w:jc w:val="both"/>
      </w:pPr>
      <w:r w:rsidRPr="00B44ED7">
        <w:t xml:space="preserve">Повідомлена підтримка спрямована на реалізацію </w:t>
      </w:r>
      <w:r w:rsidRPr="00B44ED7">
        <w:rPr>
          <w:color w:val="000000"/>
          <w:lang w:eastAsia="ru-RU"/>
        </w:rPr>
        <w:t>К</w:t>
      </w:r>
      <w:r w:rsidR="007B4D99">
        <w:rPr>
          <w:color w:val="000000"/>
          <w:lang w:eastAsia="ru-RU"/>
        </w:rPr>
        <w:t xml:space="preserve">П «ГІОЦ», КП «Інформатика», </w:t>
      </w:r>
      <w:r w:rsidR="007B4D99">
        <w:rPr>
          <w:color w:val="000000"/>
          <w:lang w:val="ru-RU" w:eastAsia="ru-RU"/>
        </w:rPr>
        <w:br/>
      </w:r>
      <w:r w:rsidR="007B4D99">
        <w:rPr>
          <w:color w:val="000000"/>
          <w:lang w:eastAsia="ru-RU"/>
        </w:rPr>
        <w:t>СКП</w:t>
      </w:r>
      <w:r w:rsidR="007B4D99">
        <w:rPr>
          <w:color w:val="000000"/>
          <w:lang w:val="ru-RU" w:eastAsia="ru-RU"/>
        </w:rPr>
        <w:t xml:space="preserve"> </w:t>
      </w:r>
      <w:r w:rsidRPr="00B44ED7">
        <w:rPr>
          <w:color w:val="000000"/>
          <w:lang w:eastAsia="ru-RU"/>
        </w:rPr>
        <w:t>«</w:t>
      </w:r>
      <w:proofErr w:type="spellStart"/>
      <w:r w:rsidRPr="00B44ED7">
        <w:rPr>
          <w:color w:val="000000"/>
          <w:lang w:eastAsia="ru-RU"/>
        </w:rPr>
        <w:t>Київтелесервіс</w:t>
      </w:r>
      <w:proofErr w:type="spellEnd"/>
      <w:r w:rsidRPr="00B44ED7">
        <w:rPr>
          <w:color w:val="000000"/>
          <w:lang w:eastAsia="ru-RU"/>
        </w:rPr>
        <w:t>» заходів Прогр</w:t>
      </w:r>
      <w:r w:rsidR="001710B4">
        <w:rPr>
          <w:color w:val="000000"/>
          <w:lang w:eastAsia="ru-RU"/>
        </w:rPr>
        <w:t>ами. При цьому, за інформацією в</w:t>
      </w:r>
      <w:r w:rsidRPr="00B44ED7">
        <w:rPr>
          <w:color w:val="000000"/>
          <w:lang w:eastAsia="ru-RU"/>
        </w:rPr>
        <w:t xml:space="preserve"> Повідомленні, </w:t>
      </w:r>
      <w:r w:rsidR="007B4D99">
        <w:t>кошт</w:t>
      </w:r>
      <w:r w:rsidR="007B4D99" w:rsidRPr="007B4D99">
        <w:t>и</w:t>
      </w:r>
      <w:r w:rsidR="007B4D99">
        <w:t>, передбачен</w:t>
      </w:r>
      <w:r w:rsidR="007B4D99" w:rsidRPr="007B4D99">
        <w:t>і</w:t>
      </w:r>
      <w:r w:rsidRPr="00B44ED7">
        <w:t xml:space="preserve"> зазначеним комунальним підприємствам на р</w:t>
      </w:r>
      <w:r w:rsidR="007B4D99">
        <w:t>еалізацію заходів Програми, бу</w:t>
      </w:r>
      <w:r w:rsidR="007B4D99" w:rsidRPr="007B4D99">
        <w:t>дуть</w:t>
      </w:r>
      <w:r w:rsidR="007B4D99">
        <w:t xml:space="preserve"> спрямован</w:t>
      </w:r>
      <w:r w:rsidR="007B4D99" w:rsidRPr="007B4D99">
        <w:t>і</w:t>
      </w:r>
      <w:r w:rsidRPr="00B44ED7">
        <w:t xml:space="preserve"> на закупівлю </w:t>
      </w:r>
      <w:r w:rsidR="00B44ED7" w:rsidRPr="00B44ED7">
        <w:t xml:space="preserve">товарів, робіт та послуг </w:t>
      </w:r>
      <w:r w:rsidRPr="00B44ED7">
        <w:t>відповідно до вимог Закону Україн</w:t>
      </w:r>
      <w:r w:rsidR="00FE1263" w:rsidRPr="00B44ED7">
        <w:t xml:space="preserve">и «Про публічні закупівлі». </w:t>
      </w:r>
      <w:r w:rsidR="00B44ED7" w:rsidRPr="00B44ED7">
        <w:t>Державна підтримка</w:t>
      </w:r>
      <w:r w:rsidRPr="00B44ED7">
        <w:t xml:space="preserve"> на </w:t>
      </w:r>
      <w:r w:rsidR="00FE1263" w:rsidRPr="00B44ED7">
        <w:t xml:space="preserve">виконання заходів Програми в повному обсязі </w:t>
      </w:r>
      <w:r w:rsidR="007B4D99">
        <w:t>перерахов</w:t>
      </w:r>
      <w:r w:rsidR="007B4D99" w:rsidRPr="001710B4">
        <w:t>ується</w:t>
      </w:r>
      <w:r w:rsidR="00FE1263" w:rsidRPr="00B44ED7">
        <w:t xml:space="preserve"> підрядним організаціям</w:t>
      </w:r>
      <w:r w:rsidRPr="00B44ED7">
        <w:t xml:space="preserve"> та</w:t>
      </w:r>
      <w:r w:rsidR="00FE1263" w:rsidRPr="00B44ED7">
        <w:t xml:space="preserve"> на підприємствах не залишатиметься</w:t>
      </w:r>
      <w:r w:rsidRPr="00B44ED7">
        <w:t>.</w:t>
      </w:r>
      <w:r w:rsidR="001710B4">
        <w:t xml:space="preserve"> Отже</w:t>
      </w:r>
      <w:r w:rsidRPr="001019BE">
        <w:t xml:space="preserve">, </w:t>
      </w:r>
      <w:r w:rsidR="00FE1263" w:rsidRPr="00B44ED7">
        <w:rPr>
          <w:color w:val="000000"/>
          <w:lang w:eastAsia="ru-RU"/>
        </w:rPr>
        <w:t>КП «ГІОЦ», КП «Інформатика», СКП «</w:t>
      </w:r>
      <w:proofErr w:type="spellStart"/>
      <w:r w:rsidR="00FE1263" w:rsidRPr="00B44ED7">
        <w:rPr>
          <w:color w:val="000000"/>
          <w:lang w:eastAsia="ru-RU"/>
        </w:rPr>
        <w:t>Київтелесервіс</w:t>
      </w:r>
      <w:proofErr w:type="spellEnd"/>
      <w:r w:rsidR="00FE1263" w:rsidRPr="00B44ED7">
        <w:rPr>
          <w:color w:val="000000"/>
          <w:lang w:eastAsia="ru-RU"/>
        </w:rPr>
        <w:t>»</w:t>
      </w:r>
      <w:r w:rsidR="00FE1263" w:rsidRPr="001710B4">
        <w:rPr>
          <w:color w:val="000000"/>
          <w:lang w:eastAsia="ru-RU"/>
        </w:rPr>
        <w:t xml:space="preserve"> </w:t>
      </w:r>
      <w:r w:rsidRPr="001019BE">
        <w:t>не отримують економічних переваг за рахунок повідомленої підтримки.</w:t>
      </w:r>
    </w:p>
    <w:p w:rsidR="00FE1263" w:rsidRPr="001710B4" w:rsidRDefault="00FE1263" w:rsidP="00FE1263">
      <w:pPr>
        <w:jc w:val="both"/>
      </w:pPr>
    </w:p>
    <w:p w:rsidR="00FE1263" w:rsidRPr="00B44ED7" w:rsidRDefault="001710B4" w:rsidP="00FE1263">
      <w:pPr>
        <w:widowControl w:val="0"/>
        <w:numPr>
          <w:ilvl w:val="0"/>
          <w:numId w:val="2"/>
        </w:numPr>
        <w:tabs>
          <w:tab w:val="left" w:pos="426"/>
        </w:tabs>
        <w:overflowPunct w:val="0"/>
        <w:autoSpaceDE w:val="0"/>
        <w:autoSpaceDN w:val="0"/>
        <w:adjustRightInd w:val="0"/>
        <w:contextualSpacing/>
        <w:jc w:val="both"/>
        <w:textAlignment w:val="baseline"/>
        <w:rPr>
          <w:szCs w:val="20"/>
          <w:lang w:eastAsia="ru-RU"/>
        </w:rPr>
      </w:pPr>
      <w:r>
        <w:rPr>
          <w:szCs w:val="20"/>
          <w:lang w:eastAsia="ru-RU"/>
        </w:rPr>
        <w:lastRenderedPageBreak/>
        <w:t>Також</w:t>
      </w:r>
      <w:r w:rsidR="00FE1263" w:rsidRPr="00B44ED7">
        <w:rPr>
          <w:szCs w:val="20"/>
          <w:lang w:eastAsia="ru-RU"/>
        </w:rPr>
        <w:t xml:space="preserve"> слід зазначити, що КП «ГІОЦ», КП «Інформатика», </w:t>
      </w:r>
      <w:r w:rsidR="00FE1263" w:rsidRPr="00B44ED7">
        <w:rPr>
          <w:szCs w:val="20"/>
          <w:lang w:eastAsia="ru-RU"/>
        </w:rPr>
        <w:br/>
        <w:t>СКП «</w:t>
      </w:r>
      <w:proofErr w:type="spellStart"/>
      <w:r w:rsidR="00FE1263" w:rsidRPr="00B44ED7">
        <w:rPr>
          <w:szCs w:val="20"/>
          <w:lang w:eastAsia="ru-RU"/>
        </w:rPr>
        <w:t>Київтелесерв</w:t>
      </w:r>
      <w:r>
        <w:rPr>
          <w:szCs w:val="20"/>
          <w:lang w:eastAsia="ru-RU"/>
        </w:rPr>
        <w:t>і</w:t>
      </w:r>
      <w:r w:rsidR="00FE1263" w:rsidRPr="00B44ED7">
        <w:rPr>
          <w:szCs w:val="20"/>
          <w:lang w:eastAsia="ru-RU"/>
        </w:rPr>
        <w:t>с</w:t>
      </w:r>
      <w:proofErr w:type="spellEnd"/>
      <w:r w:rsidR="00FE1263" w:rsidRPr="00B44ED7">
        <w:rPr>
          <w:szCs w:val="20"/>
          <w:lang w:eastAsia="ru-RU"/>
        </w:rPr>
        <w:t xml:space="preserve">» </w:t>
      </w:r>
      <w:r w:rsidR="00B44ED7" w:rsidRPr="00B44ED7">
        <w:rPr>
          <w:szCs w:val="20"/>
          <w:lang w:eastAsia="ru-RU"/>
        </w:rPr>
        <w:t xml:space="preserve">виконали </w:t>
      </w:r>
      <w:r w:rsidR="00FE1263" w:rsidRPr="00B44ED7">
        <w:rPr>
          <w:szCs w:val="20"/>
          <w:lang w:eastAsia="ru-RU"/>
        </w:rPr>
        <w:t>низку заходів з приводу створення, р</w:t>
      </w:r>
      <w:r w:rsidR="007B4D99">
        <w:rPr>
          <w:szCs w:val="20"/>
          <w:lang w:eastAsia="ru-RU"/>
        </w:rPr>
        <w:t xml:space="preserve">озвитку, технічної підтримки </w:t>
      </w:r>
      <w:r w:rsidR="007B4D99" w:rsidRPr="001710B4">
        <w:rPr>
          <w:szCs w:val="20"/>
          <w:lang w:eastAsia="ru-RU"/>
        </w:rPr>
        <w:t>тощо</w:t>
      </w:r>
      <w:r w:rsidR="00FE1263" w:rsidRPr="00B44ED7">
        <w:rPr>
          <w:szCs w:val="20"/>
          <w:lang w:eastAsia="ru-RU"/>
        </w:rPr>
        <w:t xml:space="preserve"> інформаційних систем, які було передбачено Комплексною міською цільовою програмою «Електронна столиця» на 2015 – 2018 роки, затвердженою рішенням Київської міської</w:t>
      </w:r>
      <w:r w:rsidR="00FE1263" w:rsidRPr="001019BE">
        <w:rPr>
          <w:szCs w:val="20"/>
          <w:lang w:eastAsia="ru-RU"/>
        </w:rPr>
        <w:t xml:space="preserve"> ради від 02.07.2015 № 654/1518. </w:t>
      </w:r>
    </w:p>
    <w:p w:rsidR="00B44ED7" w:rsidRPr="001019BE" w:rsidRDefault="00B44ED7" w:rsidP="00B44ED7">
      <w:pPr>
        <w:widowControl w:val="0"/>
        <w:tabs>
          <w:tab w:val="left" w:pos="426"/>
        </w:tabs>
        <w:overflowPunct w:val="0"/>
        <w:autoSpaceDE w:val="0"/>
        <w:autoSpaceDN w:val="0"/>
        <w:adjustRightInd w:val="0"/>
        <w:ind w:left="360"/>
        <w:contextualSpacing/>
        <w:jc w:val="both"/>
        <w:textAlignment w:val="baseline"/>
        <w:rPr>
          <w:szCs w:val="20"/>
          <w:lang w:eastAsia="ru-RU"/>
        </w:rPr>
      </w:pPr>
    </w:p>
    <w:p w:rsidR="007F6323" w:rsidRPr="001019BE" w:rsidRDefault="001710B4" w:rsidP="007F6323">
      <w:pPr>
        <w:pStyle w:val="a3"/>
        <w:numPr>
          <w:ilvl w:val="0"/>
          <w:numId w:val="2"/>
        </w:numPr>
        <w:ind w:left="426" w:hanging="426"/>
        <w:jc w:val="both"/>
      </w:pPr>
      <w:r>
        <w:t>Тому</w:t>
      </w:r>
      <w:r w:rsidR="00B44ED7" w:rsidRPr="00B44ED7">
        <w:t xml:space="preserve"> </w:t>
      </w:r>
      <w:r w:rsidR="00B44ED7" w:rsidRPr="001019BE">
        <w:rPr>
          <w:color w:val="000000"/>
          <w:lang w:eastAsia="ru-RU"/>
        </w:rPr>
        <w:t>КП «ГІОЦ», КП «Інформатика», СКП «</w:t>
      </w:r>
      <w:proofErr w:type="spellStart"/>
      <w:r w:rsidR="00B44ED7" w:rsidRPr="001019BE">
        <w:rPr>
          <w:color w:val="000000"/>
          <w:lang w:eastAsia="ru-RU"/>
        </w:rPr>
        <w:t>Київтелесервіс</w:t>
      </w:r>
      <w:proofErr w:type="spellEnd"/>
      <w:r w:rsidR="00B44ED7" w:rsidRPr="001019BE">
        <w:rPr>
          <w:color w:val="000000"/>
          <w:lang w:eastAsia="ru-RU"/>
        </w:rPr>
        <w:t xml:space="preserve">» </w:t>
      </w:r>
      <w:r>
        <w:t>залучені й</w:t>
      </w:r>
      <w:r w:rsidR="00B44ED7" w:rsidRPr="00B44ED7">
        <w:t xml:space="preserve"> до виконання заходів </w:t>
      </w:r>
      <w:r w:rsidR="00B44ED7" w:rsidRPr="001019BE">
        <w:t>Комплексної міської цільової програми «Електронна столиця» на 2019-2022 роки</w:t>
      </w:r>
      <w:r w:rsidR="00B44ED7" w:rsidRPr="00B44ED7">
        <w:t xml:space="preserve"> та </w:t>
      </w:r>
      <w:r w:rsidR="007F6323" w:rsidRPr="001019BE">
        <w:t xml:space="preserve">після реалізації заходів </w:t>
      </w:r>
      <w:r>
        <w:t>ціє</w:t>
      </w:r>
      <w:r w:rsidR="00B44ED7" w:rsidRPr="00B44ED7">
        <w:t xml:space="preserve">ї </w:t>
      </w:r>
      <w:r>
        <w:t>Програми</w:t>
      </w:r>
      <w:r w:rsidR="007F6323" w:rsidRPr="001019BE">
        <w:t xml:space="preserve"> </w:t>
      </w:r>
      <w:r w:rsidR="00B44ED7" w:rsidRPr="00B44ED7">
        <w:t>зазначені комунальн</w:t>
      </w:r>
      <w:r w:rsidR="00B44ED7">
        <w:t>і підприємства</w:t>
      </w:r>
      <w:r w:rsidR="00B44ED7" w:rsidRPr="00B44ED7">
        <w:t xml:space="preserve"> </w:t>
      </w:r>
      <w:r w:rsidR="007F6323" w:rsidRPr="001019BE">
        <w:rPr>
          <w:color w:val="000000"/>
          <w:lang w:eastAsia="ru-RU"/>
        </w:rPr>
        <w:t>будуть виступати адміністраторами створених інформаційних продуктів та не використовуватимуть їх у своїй комерційній діяльності. Крім того, створені інформаційні продукти в рамках реалізації Програми будуть використовуватись для виконання функцій органу місцевого самоврядування</w:t>
      </w:r>
      <w:r w:rsidR="007822D9" w:rsidRPr="001019BE">
        <w:rPr>
          <w:color w:val="000000"/>
          <w:lang w:eastAsia="ru-RU"/>
        </w:rPr>
        <w:t xml:space="preserve"> на безоплатній основі</w:t>
      </w:r>
      <w:r w:rsidR="007F6323" w:rsidRPr="001019BE">
        <w:rPr>
          <w:color w:val="000000"/>
          <w:lang w:eastAsia="ru-RU"/>
        </w:rPr>
        <w:t>.</w:t>
      </w:r>
    </w:p>
    <w:p w:rsidR="007F6323" w:rsidRPr="001019BE" w:rsidRDefault="007F6323" w:rsidP="007F6323">
      <w:pPr>
        <w:pStyle w:val="a3"/>
      </w:pPr>
    </w:p>
    <w:p w:rsidR="007F6323" w:rsidRPr="001019BE" w:rsidRDefault="007F6323" w:rsidP="007F6323">
      <w:pPr>
        <w:pStyle w:val="a3"/>
        <w:numPr>
          <w:ilvl w:val="0"/>
          <w:numId w:val="2"/>
        </w:numPr>
        <w:ind w:left="426" w:hanging="426"/>
        <w:jc w:val="both"/>
      </w:pPr>
      <w:r w:rsidRPr="001019BE">
        <w:t xml:space="preserve">Враховуючи наведене, підтримка </w:t>
      </w:r>
      <w:r w:rsidRPr="001019BE">
        <w:rPr>
          <w:color w:val="000000"/>
          <w:lang w:eastAsia="ru-RU"/>
        </w:rPr>
        <w:t>КП «ГІОЦ», КП «Інформ</w:t>
      </w:r>
      <w:r w:rsidR="00B44ED7">
        <w:rPr>
          <w:color w:val="000000"/>
          <w:lang w:eastAsia="ru-RU"/>
        </w:rPr>
        <w:t>атика», СКП «</w:t>
      </w:r>
      <w:proofErr w:type="spellStart"/>
      <w:r w:rsidR="00B44ED7">
        <w:rPr>
          <w:color w:val="000000"/>
          <w:lang w:eastAsia="ru-RU"/>
        </w:rPr>
        <w:t>Київтелесервіс</w:t>
      </w:r>
      <w:proofErr w:type="spellEnd"/>
      <w:r w:rsidR="00B44ED7">
        <w:rPr>
          <w:color w:val="000000"/>
          <w:lang w:eastAsia="ru-RU"/>
        </w:rPr>
        <w:t>» дл</w:t>
      </w:r>
      <w:r w:rsidR="00B44ED7" w:rsidRPr="00B44ED7">
        <w:rPr>
          <w:color w:val="000000"/>
          <w:lang w:eastAsia="ru-RU"/>
        </w:rPr>
        <w:t>я</w:t>
      </w:r>
      <w:r w:rsidRPr="001019BE">
        <w:rPr>
          <w:color w:val="000000"/>
          <w:lang w:eastAsia="ru-RU"/>
        </w:rPr>
        <w:t xml:space="preserve"> виконання заходів Програми </w:t>
      </w:r>
      <w:r w:rsidRPr="001019BE">
        <w:rPr>
          <w:color w:val="000000"/>
          <w:u w:val="single"/>
          <w:lang w:eastAsia="ru-RU"/>
        </w:rPr>
        <w:t>не створює переваг для виробництва окремих видів товарів чи провадження окремих видів господарської діяльності</w:t>
      </w:r>
      <w:r w:rsidRPr="001019BE">
        <w:rPr>
          <w:color w:val="000000"/>
          <w:lang w:eastAsia="ru-RU"/>
        </w:rPr>
        <w:t>.</w:t>
      </w:r>
    </w:p>
    <w:p w:rsidR="007F6323" w:rsidRPr="001019BE" w:rsidRDefault="007F6323" w:rsidP="007F6323">
      <w:pPr>
        <w:pStyle w:val="a3"/>
        <w:ind w:left="426"/>
        <w:jc w:val="both"/>
      </w:pPr>
    </w:p>
    <w:p w:rsidR="007F6323" w:rsidRPr="001019BE" w:rsidRDefault="007F6323" w:rsidP="007F6323">
      <w:pPr>
        <w:pStyle w:val="a3"/>
        <w:numPr>
          <w:ilvl w:val="2"/>
          <w:numId w:val="1"/>
        </w:numPr>
        <w:ind w:left="426" w:hanging="426"/>
        <w:jc w:val="both"/>
        <w:rPr>
          <w:b/>
        </w:rPr>
      </w:pPr>
      <w:r w:rsidRPr="001019BE">
        <w:rPr>
          <w:b/>
        </w:rPr>
        <w:t>Спо</w:t>
      </w:r>
      <w:r w:rsidR="001710B4">
        <w:rPr>
          <w:b/>
        </w:rPr>
        <w:t>творення або загроза спотворення</w:t>
      </w:r>
      <w:r w:rsidRPr="001019BE">
        <w:rPr>
          <w:b/>
        </w:rPr>
        <w:t xml:space="preserve"> економічної конкуренції</w:t>
      </w:r>
    </w:p>
    <w:p w:rsidR="007F6323" w:rsidRPr="001019BE" w:rsidRDefault="007F6323" w:rsidP="007F6323">
      <w:pPr>
        <w:contextualSpacing/>
        <w:jc w:val="both"/>
      </w:pPr>
    </w:p>
    <w:p w:rsidR="007F6323" w:rsidRPr="001019BE" w:rsidRDefault="007F6323" w:rsidP="007F6323">
      <w:pPr>
        <w:numPr>
          <w:ilvl w:val="0"/>
          <w:numId w:val="2"/>
        </w:numPr>
        <w:tabs>
          <w:tab w:val="left" w:pos="426"/>
          <w:tab w:val="left" w:pos="709"/>
        </w:tabs>
        <w:ind w:left="426" w:hanging="426"/>
        <w:contextualSpacing/>
        <w:jc w:val="both"/>
      </w:pPr>
      <w:r w:rsidRPr="001019BE">
        <w:t>Як зазначено вище,</w:t>
      </w:r>
      <w:r w:rsidRPr="001019BE">
        <w:rPr>
          <w:color w:val="000000"/>
          <w:lang w:eastAsia="ru-RU"/>
        </w:rPr>
        <w:t xml:space="preserve"> КП «ГІОЦ», КП «Інформатика», СКП «</w:t>
      </w:r>
      <w:proofErr w:type="spellStart"/>
      <w:r w:rsidRPr="001019BE">
        <w:rPr>
          <w:color w:val="000000"/>
          <w:lang w:eastAsia="ru-RU"/>
        </w:rPr>
        <w:t>Київтелесервіс</w:t>
      </w:r>
      <w:proofErr w:type="spellEnd"/>
      <w:r w:rsidRPr="001019BE">
        <w:rPr>
          <w:color w:val="000000"/>
          <w:lang w:eastAsia="ru-RU"/>
        </w:rPr>
        <w:t xml:space="preserve">» </w:t>
      </w:r>
      <w:r w:rsidRPr="001019BE">
        <w:t>не отримують економічних переваг у результаті отримання повідомленої фінансової підтримки, які</w:t>
      </w:r>
      <w:r w:rsidR="001710B4">
        <w:t>,</w:t>
      </w:r>
      <w:r w:rsidRPr="001019BE">
        <w:t xml:space="preserve"> відповідно</w:t>
      </w:r>
      <w:r w:rsidR="001710B4">
        <w:t>,</w:t>
      </w:r>
      <w:r w:rsidRPr="001019BE">
        <w:t xml:space="preserve"> могли б покращити їх конкурентну позицію порівняно з іншими суб’єктами господарювання, що здійснюють або могли б здійснювати анало</w:t>
      </w:r>
      <w:r w:rsidR="001710B4">
        <w:t xml:space="preserve">гічну господарську діяльність і </w:t>
      </w:r>
      <w:r w:rsidRPr="001019BE">
        <w:t>не отримують такої фінансової підтримки.</w:t>
      </w:r>
    </w:p>
    <w:p w:rsidR="007F6323" w:rsidRPr="001019BE" w:rsidRDefault="007F6323" w:rsidP="007F6323">
      <w:pPr>
        <w:ind w:left="426"/>
        <w:contextualSpacing/>
        <w:jc w:val="both"/>
      </w:pPr>
    </w:p>
    <w:p w:rsidR="007F6323" w:rsidRPr="001019BE" w:rsidRDefault="001710B4" w:rsidP="007F6323">
      <w:pPr>
        <w:numPr>
          <w:ilvl w:val="0"/>
          <w:numId w:val="2"/>
        </w:numPr>
        <w:tabs>
          <w:tab w:val="left" w:pos="0"/>
          <w:tab w:val="left" w:pos="851"/>
        </w:tabs>
        <w:ind w:left="426" w:hanging="426"/>
        <w:contextualSpacing/>
        <w:jc w:val="both"/>
      </w:pPr>
      <w:r>
        <w:t>За наведених умов</w:t>
      </w:r>
      <w:r w:rsidR="007F6323" w:rsidRPr="001019BE">
        <w:t xml:space="preserve"> повідомлена підтримка не спотворює і не може спотворювати економічну конкуренцію.</w:t>
      </w:r>
    </w:p>
    <w:p w:rsidR="007F6323" w:rsidRPr="001019BE" w:rsidRDefault="007F6323" w:rsidP="007F6323">
      <w:pPr>
        <w:contextualSpacing/>
        <w:jc w:val="both"/>
      </w:pPr>
    </w:p>
    <w:p w:rsidR="007F6323" w:rsidRPr="001019BE" w:rsidRDefault="007F6323" w:rsidP="007F6323">
      <w:pPr>
        <w:pStyle w:val="a3"/>
        <w:numPr>
          <w:ilvl w:val="2"/>
          <w:numId w:val="1"/>
        </w:numPr>
        <w:ind w:left="426" w:hanging="426"/>
        <w:jc w:val="both"/>
        <w:rPr>
          <w:b/>
        </w:rPr>
      </w:pPr>
      <w:r w:rsidRPr="001019BE">
        <w:rPr>
          <w:b/>
        </w:rPr>
        <w:t>Віднесення повідомленої державної підтримки до державної допомоги</w:t>
      </w:r>
    </w:p>
    <w:p w:rsidR="007F6323" w:rsidRPr="001019BE" w:rsidRDefault="007F6323" w:rsidP="007F6323">
      <w:pPr>
        <w:jc w:val="both"/>
      </w:pPr>
    </w:p>
    <w:p w:rsidR="007F6323" w:rsidRPr="001019BE" w:rsidRDefault="001710B4" w:rsidP="007F6323">
      <w:pPr>
        <w:pStyle w:val="a3"/>
        <w:numPr>
          <w:ilvl w:val="0"/>
          <w:numId w:val="2"/>
        </w:numPr>
        <w:tabs>
          <w:tab w:val="left" w:pos="426"/>
          <w:tab w:val="left" w:pos="1080"/>
        </w:tabs>
        <w:jc w:val="both"/>
      </w:pPr>
      <w:r>
        <w:t>Отже</w:t>
      </w:r>
      <w:r w:rsidR="007F6323" w:rsidRPr="001019BE">
        <w:t xml:space="preserve">, підтримка </w:t>
      </w:r>
      <w:r w:rsidR="007F6323" w:rsidRPr="001019BE">
        <w:rPr>
          <w:color w:val="000000"/>
          <w:lang w:eastAsia="ru-RU"/>
        </w:rPr>
        <w:t>КП «ГІОЦ», КП «Інформатика», СКП «</w:t>
      </w:r>
      <w:proofErr w:type="spellStart"/>
      <w:r w:rsidR="007F6323" w:rsidRPr="001019BE">
        <w:rPr>
          <w:color w:val="000000"/>
          <w:lang w:eastAsia="ru-RU"/>
        </w:rPr>
        <w:t>Київтелесервіс</w:t>
      </w:r>
      <w:proofErr w:type="spellEnd"/>
      <w:r w:rsidR="007F6323" w:rsidRPr="001019BE">
        <w:rPr>
          <w:color w:val="000000"/>
          <w:lang w:eastAsia="ru-RU"/>
        </w:rPr>
        <w:t>» для виконання заходів Програми</w:t>
      </w:r>
      <w:r w:rsidR="007F6323" w:rsidRPr="001019BE">
        <w:t xml:space="preserve">, що передбачені </w:t>
      </w:r>
      <w:r>
        <w:t>в</w:t>
      </w:r>
      <w:r w:rsidR="007B4D99" w:rsidRPr="007B4D99">
        <w:t xml:space="preserve"> </w:t>
      </w:r>
      <w:r w:rsidR="007B4D99">
        <w:t>Повідомленн</w:t>
      </w:r>
      <w:r w:rsidR="007B4D99" w:rsidRPr="007B4D99">
        <w:t>і</w:t>
      </w:r>
      <w:r w:rsidR="007F6323" w:rsidRPr="001019BE">
        <w:t xml:space="preserve">, </w:t>
      </w:r>
      <w:r w:rsidR="007F6323" w:rsidRPr="001019BE">
        <w:rPr>
          <w:u w:val="single"/>
        </w:rPr>
        <w:t>не є державною допомогою</w:t>
      </w:r>
      <w:r w:rsidR="007F6323" w:rsidRPr="001019BE">
        <w:t>, оскільки не створює переваг для виробництва окремих видів товарів чи провадження окремих видів госп</w:t>
      </w:r>
      <w:r w:rsidR="007B4D99">
        <w:t>одарської діяльності</w:t>
      </w:r>
      <w:r>
        <w:t>,</w:t>
      </w:r>
      <w:r w:rsidR="007B4D99">
        <w:t xml:space="preserve"> не міст</w:t>
      </w:r>
      <w:r>
        <w:t>и</w:t>
      </w:r>
      <w:r w:rsidR="007F6323" w:rsidRPr="001019BE">
        <w:t>ть вибіркового хар</w:t>
      </w:r>
      <w:r>
        <w:t>актеру і не спотворює економічної конкуренції</w:t>
      </w:r>
      <w:r w:rsidR="007F6323" w:rsidRPr="001019BE">
        <w:t>.</w:t>
      </w:r>
    </w:p>
    <w:p w:rsidR="007F6323" w:rsidRPr="001034B3" w:rsidRDefault="007F6323" w:rsidP="007B4D99"/>
    <w:p w:rsidR="007F6323" w:rsidRPr="001019BE" w:rsidRDefault="007F6323" w:rsidP="007F6323">
      <w:pPr>
        <w:pStyle w:val="a3"/>
        <w:numPr>
          <w:ilvl w:val="0"/>
          <w:numId w:val="2"/>
        </w:numPr>
        <w:ind w:left="426" w:hanging="426"/>
        <w:jc w:val="both"/>
      </w:pPr>
      <w:r w:rsidRPr="001019BE">
        <w:t xml:space="preserve">Разом </w:t>
      </w:r>
      <w:r w:rsidR="001710B4">
        <w:t>і</w:t>
      </w:r>
      <w:r w:rsidRPr="001019BE">
        <w:t>з тим слід зазначити, що:</w:t>
      </w:r>
    </w:p>
    <w:p w:rsidR="007F6323" w:rsidRPr="001019BE" w:rsidRDefault="007F6323" w:rsidP="00086156">
      <w:pPr>
        <w:pStyle w:val="a3"/>
        <w:numPr>
          <w:ilvl w:val="0"/>
          <w:numId w:val="32"/>
        </w:numPr>
        <w:ind w:left="709" w:hanging="218"/>
        <w:jc w:val="both"/>
      </w:pPr>
      <w:r w:rsidRPr="001019BE">
        <w:t xml:space="preserve">фінансування </w:t>
      </w:r>
      <w:r w:rsidRPr="001019BE">
        <w:rPr>
          <w:color w:val="000000"/>
          <w:lang w:eastAsia="ru-RU"/>
        </w:rPr>
        <w:t>КП «ГІОЦ», КП «Інформатика», СКП «</w:t>
      </w:r>
      <w:proofErr w:type="spellStart"/>
      <w:r w:rsidRPr="001019BE">
        <w:rPr>
          <w:color w:val="000000"/>
          <w:lang w:eastAsia="ru-RU"/>
        </w:rPr>
        <w:t>Київтелесервіс</w:t>
      </w:r>
      <w:proofErr w:type="spellEnd"/>
      <w:r w:rsidRPr="001019BE">
        <w:rPr>
          <w:color w:val="000000"/>
          <w:lang w:eastAsia="ru-RU"/>
        </w:rPr>
        <w:t>»</w:t>
      </w:r>
      <w:r w:rsidRPr="001019BE">
        <w:t xml:space="preserve"> за рахунок бюджетних коштів повинно спрямовуватись виключно </w:t>
      </w:r>
      <w:r w:rsidR="001710B4">
        <w:t>на реалізацію заходів Програми, передбачених</w:t>
      </w:r>
      <w:r w:rsidRPr="001019BE">
        <w:t xml:space="preserve"> Повідомленням; </w:t>
      </w:r>
    </w:p>
    <w:p w:rsidR="007F6323" w:rsidRPr="0000181A" w:rsidRDefault="007F6323" w:rsidP="00086156">
      <w:pPr>
        <w:pStyle w:val="a3"/>
        <w:numPr>
          <w:ilvl w:val="0"/>
          <w:numId w:val="32"/>
        </w:numPr>
        <w:ind w:left="709" w:hanging="218"/>
        <w:jc w:val="both"/>
      </w:pPr>
      <w:r w:rsidRPr="001019BE">
        <w:t xml:space="preserve">у разі здійснення </w:t>
      </w:r>
      <w:r w:rsidRPr="001019BE">
        <w:rPr>
          <w:color w:val="000000"/>
          <w:lang w:eastAsia="ru-RU"/>
        </w:rPr>
        <w:t>КП «ГІОЦ», КП «Інформатика», СКП «</w:t>
      </w:r>
      <w:proofErr w:type="spellStart"/>
      <w:r w:rsidRPr="001019BE">
        <w:rPr>
          <w:color w:val="000000"/>
          <w:lang w:eastAsia="ru-RU"/>
        </w:rPr>
        <w:t>Київтелесервіс</w:t>
      </w:r>
      <w:proofErr w:type="spellEnd"/>
      <w:r w:rsidRPr="001019BE">
        <w:rPr>
          <w:color w:val="000000"/>
          <w:lang w:eastAsia="ru-RU"/>
        </w:rPr>
        <w:t>»</w:t>
      </w:r>
      <w:r w:rsidRPr="001019BE">
        <w:t xml:space="preserve"> комерційної діяльності з використанням бюджетних коштів, а також діяльності щодо використання інформаційних продуктів, які створені в результаті реалізації заходів Програми, </w:t>
      </w:r>
      <w:r w:rsidR="001710B4">
        <w:t>передбачених</w:t>
      </w:r>
      <w:r w:rsidRPr="001019BE">
        <w:t xml:space="preserve"> Повідомленням, у комерційній діяльності, такі заходи можуть містити ознаки державної допомоги. </w:t>
      </w:r>
    </w:p>
    <w:p w:rsidR="00486D23" w:rsidRPr="001019BE" w:rsidRDefault="00486D23" w:rsidP="00486D23">
      <w:pPr>
        <w:pStyle w:val="a3"/>
        <w:ind w:left="851"/>
        <w:jc w:val="both"/>
      </w:pPr>
    </w:p>
    <w:p w:rsidR="00091E2A" w:rsidRDefault="0000181A" w:rsidP="001710B4">
      <w:pPr>
        <w:numPr>
          <w:ilvl w:val="0"/>
          <w:numId w:val="2"/>
        </w:numPr>
        <w:tabs>
          <w:tab w:val="left" w:pos="426"/>
        </w:tabs>
        <w:ind w:left="426" w:hanging="426"/>
        <w:contextualSpacing/>
        <w:jc w:val="both"/>
      </w:pPr>
      <w:r w:rsidRPr="006F0204">
        <w:t xml:space="preserve">Листом від </w:t>
      </w:r>
      <w:r>
        <w:t>2</w:t>
      </w:r>
      <w:r w:rsidRPr="0000181A">
        <w:t>1</w:t>
      </w:r>
      <w:r>
        <w:t>.0</w:t>
      </w:r>
      <w:r w:rsidRPr="0000181A">
        <w:t>7</w:t>
      </w:r>
      <w:r w:rsidRPr="006F0204">
        <w:t>.2</w:t>
      </w:r>
      <w:r>
        <w:t>020 № 075-2730</w:t>
      </w:r>
      <w:r w:rsidR="001A27ED">
        <w:rPr>
          <w:shd w:val="clear" w:color="auto" w:fill="FFFFFF" w:themeFill="background1"/>
        </w:rPr>
        <w:t xml:space="preserve"> (вх. від 21.07.2020 № 5-01/9421</w:t>
      </w:r>
      <w:r w:rsidRPr="00091E2A">
        <w:rPr>
          <w:shd w:val="clear" w:color="auto" w:fill="FFFFFF" w:themeFill="background1"/>
        </w:rPr>
        <w:t xml:space="preserve">) </w:t>
      </w:r>
      <w:r w:rsidRPr="00091E2A">
        <w:rPr>
          <w:szCs w:val="20"/>
          <w:lang w:eastAsia="ru-RU"/>
        </w:rPr>
        <w:t xml:space="preserve">Департамент </w:t>
      </w:r>
      <w:r>
        <w:t>повідомив</w:t>
      </w:r>
      <w:r w:rsidRPr="006F0204">
        <w:t xml:space="preserve"> про відсутність </w:t>
      </w:r>
      <w:r>
        <w:t xml:space="preserve">пропозицій та/або </w:t>
      </w:r>
      <w:r w:rsidRPr="006F0204">
        <w:t xml:space="preserve">зауважень </w:t>
      </w:r>
      <w:r w:rsidR="00091E2A">
        <w:t>до П</w:t>
      </w:r>
      <w:r>
        <w:t>одання</w:t>
      </w:r>
      <w:r w:rsidR="00091E2A">
        <w:t>.</w:t>
      </w:r>
    </w:p>
    <w:p w:rsidR="0000181A" w:rsidRPr="0000181A" w:rsidRDefault="0000181A" w:rsidP="00091E2A">
      <w:pPr>
        <w:tabs>
          <w:tab w:val="left" w:pos="426"/>
        </w:tabs>
        <w:ind w:left="360"/>
        <w:contextualSpacing/>
        <w:jc w:val="both"/>
      </w:pPr>
    </w:p>
    <w:p w:rsidR="00486D23" w:rsidRPr="00797AD6" w:rsidRDefault="00797AD6" w:rsidP="001710B4">
      <w:pPr>
        <w:numPr>
          <w:ilvl w:val="0"/>
          <w:numId w:val="2"/>
        </w:numPr>
        <w:tabs>
          <w:tab w:val="left" w:pos="426"/>
        </w:tabs>
        <w:ind w:left="426" w:hanging="426"/>
        <w:contextualSpacing/>
        <w:jc w:val="both"/>
      </w:pPr>
      <w:r>
        <w:t xml:space="preserve">Наведені в цьому </w:t>
      </w:r>
      <w:r w:rsidR="00C111A2" w:rsidRPr="00C111A2">
        <w:t>рішенні</w:t>
      </w:r>
      <w:r w:rsidR="00486D23" w:rsidRPr="001019BE">
        <w:t xml:space="preserve"> обґрунтування та висновки застосовуються виключно для цілей застосування положень Закону України «Про державну допомогу суб’єктам </w:t>
      </w:r>
      <w:r w:rsidR="00486D23" w:rsidRPr="001019BE">
        <w:lastRenderedPageBreak/>
        <w:t>господарювання» та не охоплюють правовідносин, що регулюються Законом України «Про захист економічної конкуренції».</w:t>
      </w:r>
    </w:p>
    <w:p w:rsidR="00797AD6" w:rsidRPr="000C0574" w:rsidRDefault="007F6323" w:rsidP="001710B4">
      <w:pPr>
        <w:ind w:firstLine="426"/>
        <w:contextualSpacing/>
        <w:jc w:val="both"/>
      </w:pPr>
      <w:r w:rsidRPr="001019BE">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2016 року № 2-рп, зареєстрованого в Міністерстві юстиції України 04 квітня 2016 року за № 501/28631, на підставі інформації, наданої Департаментом інформаційно-комунікаційних технологій виконавчого органу Київської міської ради (Київської міської державної адміністрації), </w:t>
      </w:r>
      <w:r w:rsidR="00C111A2">
        <w:t>Антимонопольний</w:t>
      </w:r>
      <w:r w:rsidR="00797AD6" w:rsidRPr="000C0574">
        <w:t xml:space="preserve"> </w:t>
      </w:r>
      <w:r w:rsidR="00C111A2">
        <w:t>комітет</w:t>
      </w:r>
      <w:r w:rsidR="00797AD6" w:rsidRPr="000C0574">
        <w:t xml:space="preserve"> України</w:t>
      </w:r>
    </w:p>
    <w:p w:rsidR="00091E2A" w:rsidRPr="001A27ED" w:rsidRDefault="00091E2A" w:rsidP="001A27ED">
      <w:pPr>
        <w:jc w:val="both"/>
        <w:rPr>
          <w:b/>
        </w:rPr>
      </w:pPr>
    </w:p>
    <w:p w:rsidR="007F6323" w:rsidRDefault="00C111A2" w:rsidP="007F6323">
      <w:pPr>
        <w:ind w:left="284" w:hanging="284"/>
        <w:jc w:val="center"/>
        <w:rPr>
          <w:b/>
        </w:rPr>
      </w:pPr>
      <w:r>
        <w:rPr>
          <w:b/>
        </w:rPr>
        <w:t>ПОСТАНОВИВ</w:t>
      </w:r>
      <w:r w:rsidR="007F6323" w:rsidRPr="001019BE">
        <w:rPr>
          <w:b/>
        </w:rPr>
        <w:t>:</w:t>
      </w:r>
    </w:p>
    <w:p w:rsidR="00091E2A" w:rsidRPr="001019BE" w:rsidRDefault="00091E2A" w:rsidP="007F6323">
      <w:pPr>
        <w:ind w:left="284" w:hanging="284"/>
        <w:jc w:val="center"/>
        <w:rPr>
          <w:b/>
        </w:rPr>
      </w:pPr>
    </w:p>
    <w:p w:rsidR="007F6323" w:rsidRPr="001019BE" w:rsidRDefault="007F6323" w:rsidP="007F6323">
      <w:pPr>
        <w:contextualSpacing/>
        <w:jc w:val="both"/>
      </w:pPr>
    </w:p>
    <w:p w:rsidR="007F6323" w:rsidRPr="001019BE" w:rsidRDefault="007F6323" w:rsidP="00C111A2">
      <w:pPr>
        <w:ind w:firstLine="567"/>
        <w:contextualSpacing/>
        <w:jc w:val="both"/>
      </w:pPr>
      <w:r w:rsidRPr="001019BE">
        <w:t xml:space="preserve">Визнати, що </w:t>
      </w:r>
      <w:r w:rsidR="00797AD6" w:rsidRPr="00797AD6">
        <w:t xml:space="preserve">державна </w:t>
      </w:r>
      <w:r w:rsidR="00797AD6">
        <w:t>підтримка</w:t>
      </w:r>
      <w:r w:rsidR="00797AD6" w:rsidRPr="00797AD6">
        <w:t xml:space="preserve"> (фінансування), </w:t>
      </w:r>
      <w:r w:rsidRPr="001019BE">
        <w:t xml:space="preserve">яка в повному обсязі </w:t>
      </w:r>
      <w:r w:rsidR="008D7C95" w:rsidRPr="001019BE">
        <w:t>перераховується</w:t>
      </w:r>
      <w:r w:rsidRPr="001019BE">
        <w:t xml:space="preserve"> підрядним організаціям, що обираються через тендерну</w:t>
      </w:r>
      <w:r w:rsidR="00797AD6">
        <w:t xml:space="preserve"> процедуру, та не залиша</w:t>
      </w:r>
      <w:r w:rsidR="00797AD6" w:rsidRPr="00797AD6">
        <w:t>є</w:t>
      </w:r>
      <w:r w:rsidR="008D7C95" w:rsidRPr="001019BE">
        <w:t>ться</w:t>
      </w:r>
      <w:r w:rsidRPr="001019BE">
        <w:t xml:space="preserve"> на рахунках комунального підприємства «Головний інформаційно-обчислювальний центр», комунального підприємства «Інформатика», спеціалізованого комунального підприємства «</w:t>
      </w:r>
      <w:proofErr w:type="spellStart"/>
      <w:r w:rsidRPr="001019BE">
        <w:t>Київтелесервіс</w:t>
      </w:r>
      <w:proofErr w:type="spellEnd"/>
      <w:r w:rsidRPr="001019BE">
        <w:t>» у формі поточних та капітальних трансфертів підприємствам (уста</w:t>
      </w:r>
      <w:r w:rsidR="007B4D99">
        <w:t>новам, організаціям), що виділя</w:t>
      </w:r>
      <w:r w:rsidR="007B4D99" w:rsidRPr="007B4D99">
        <w:t>ю</w:t>
      </w:r>
      <w:r w:rsidRPr="001019BE">
        <w:t>ться на підс</w:t>
      </w:r>
      <w:r w:rsidR="00486D23" w:rsidRPr="001019BE">
        <w:t>т</w:t>
      </w:r>
      <w:r w:rsidRPr="001019BE">
        <w:t xml:space="preserve">аві </w:t>
      </w:r>
      <w:r w:rsidR="00486D23" w:rsidRPr="001019BE">
        <w:t>рішення</w:t>
      </w:r>
      <w:r w:rsidRPr="001019BE">
        <w:t xml:space="preserve"> Київської міської ради від 18.12.2018 </w:t>
      </w:r>
      <w:r w:rsidR="001A27ED">
        <w:br/>
      </w:r>
      <w:r w:rsidRPr="001019BE">
        <w:t>№ 461/6512 «Про затвердження Комплексної міської цільової програми «Електронна столиця» на 2019-2022 роки» комунальному підприємству «Головний інформаційно-обчислювальний центр», комунальному підприємству «Інформатика», спеціалізованому комунальному підприємству «</w:t>
      </w:r>
      <w:proofErr w:type="spellStart"/>
      <w:r w:rsidRPr="001019BE">
        <w:t>Київтелесервіс</w:t>
      </w:r>
      <w:proofErr w:type="spellEnd"/>
      <w:r w:rsidRPr="001019BE">
        <w:t xml:space="preserve">» на період з 01.01.2019 по 31.12.2022 </w:t>
      </w:r>
      <w:r w:rsidR="00BB0064">
        <w:br/>
      </w:r>
      <w:r w:rsidRPr="001019BE">
        <w:t>у сумі</w:t>
      </w:r>
      <w:r w:rsidR="001A27ED">
        <w:t xml:space="preserve"> </w:t>
      </w:r>
      <w:r w:rsidR="00BB0064">
        <w:t>4 030 339 (</w:t>
      </w:r>
      <w:r w:rsidR="001A27ED">
        <w:t>чотири мільярди тридцять мільйонів триста тридцять дев’ять</w:t>
      </w:r>
      <w:r w:rsidR="00BB0064">
        <w:t>) тисяч</w:t>
      </w:r>
      <w:r w:rsidRPr="001019BE">
        <w:t xml:space="preserve"> гривень, </w:t>
      </w:r>
      <w:r w:rsidRPr="001019BE">
        <w:rPr>
          <w:u w:val="single"/>
        </w:rPr>
        <w:t xml:space="preserve">не є державною допомогою відповідно до Закону України «Про державну допомогу суб’єктам господарювання». </w:t>
      </w:r>
    </w:p>
    <w:p w:rsidR="007F6323" w:rsidRDefault="007F6323" w:rsidP="007B4D99">
      <w:pPr>
        <w:contextualSpacing/>
        <w:jc w:val="both"/>
      </w:pPr>
    </w:p>
    <w:p w:rsidR="00C111A2" w:rsidRPr="006F0204" w:rsidRDefault="00C111A2" w:rsidP="00C111A2">
      <w:pPr>
        <w:tabs>
          <w:tab w:val="left" w:pos="142"/>
          <w:tab w:val="left" w:pos="567"/>
        </w:tabs>
        <w:ind w:firstLine="567"/>
        <w:jc w:val="both"/>
      </w:pPr>
      <w:r w:rsidRPr="006F0204">
        <w:t>Відповідно до статті 13 Закону України «Про державну допомогу суб’єктам господарювання»,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статей 11, 12 і 14 цього Закону.</w:t>
      </w:r>
    </w:p>
    <w:p w:rsidR="00C111A2" w:rsidRDefault="00C111A2" w:rsidP="007B4D99">
      <w:pPr>
        <w:contextualSpacing/>
        <w:jc w:val="both"/>
      </w:pPr>
    </w:p>
    <w:p w:rsidR="00C111A2" w:rsidRPr="001019BE" w:rsidRDefault="00C111A2" w:rsidP="00C111A2">
      <w:pPr>
        <w:tabs>
          <w:tab w:val="left" w:pos="567"/>
        </w:tabs>
        <w:jc w:val="both"/>
      </w:pPr>
      <w:r>
        <w:tab/>
      </w:r>
      <w:r w:rsidRPr="001019B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r w:rsidRPr="00C111A2">
        <w:rPr>
          <w:lang w:val="ru-RU"/>
        </w:rPr>
        <w:t>.</w:t>
      </w:r>
    </w:p>
    <w:p w:rsidR="00C111A2" w:rsidRPr="001034B3" w:rsidRDefault="00C111A2" w:rsidP="007B4D99">
      <w:pPr>
        <w:contextualSpacing/>
        <w:jc w:val="both"/>
      </w:pPr>
    </w:p>
    <w:p w:rsidR="007F6323" w:rsidRPr="001019BE" w:rsidRDefault="007F6323" w:rsidP="007F6323">
      <w:pPr>
        <w:contextualSpacing/>
        <w:jc w:val="both"/>
      </w:pPr>
    </w:p>
    <w:p w:rsidR="00486D23" w:rsidRPr="001034B3" w:rsidRDefault="00486D23" w:rsidP="00486D23">
      <w:pPr>
        <w:jc w:val="both"/>
      </w:pPr>
    </w:p>
    <w:p w:rsidR="00486D23" w:rsidRPr="007B4D99" w:rsidRDefault="00C111A2" w:rsidP="00486D23">
      <w:pPr>
        <w:jc w:val="both"/>
        <w:rPr>
          <w:lang w:val="ru-RU"/>
        </w:rPr>
      </w:pPr>
      <w:r>
        <w:t>Голова Комітету</w:t>
      </w:r>
      <w:r w:rsidR="001A27ED">
        <w:rPr>
          <w:lang w:val="ru-RU"/>
        </w:rPr>
        <w:t xml:space="preserve">                      </w:t>
      </w:r>
      <w:r w:rsidR="007B4D99">
        <w:rPr>
          <w:lang w:val="ru-RU"/>
        </w:rPr>
        <w:t xml:space="preserve"> </w:t>
      </w:r>
      <w:r w:rsidR="00486D23" w:rsidRPr="001019BE">
        <w:t xml:space="preserve">                                         </w:t>
      </w:r>
      <w:r w:rsidR="007B4D99">
        <w:t xml:space="preserve">               </w:t>
      </w:r>
      <w:r w:rsidR="007B4D99">
        <w:rPr>
          <w:lang w:val="ru-RU"/>
        </w:rPr>
        <w:t xml:space="preserve">       </w:t>
      </w:r>
      <w:r w:rsidR="007B4D99">
        <w:t xml:space="preserve"> </w:t>
      </w:r>
      <w:r w:rsidR="007B4D99">
        <w:rPr>
          <w:lang w:val="ru-RU"/>
        </w:rPr>
        <w:t>О</w:t>
      </w:r>
      <w:r w:rsidR="007B4D99">
        <w:t xml:space="preserve">. </w:t>
      </w:r>
      <w:r w:rsidR="007B4D99">
        <w:rPr>
          <w:lang w:val="ru-RU"/>
        </w:rPr>
        <w:t>ПІЩАНСЬКА</w:t>
      </w:r>
    </w:p>
    <w:p w:rsidR="00C17A24" w:rsidRPr="001019BE" w:rsidRDefault="00C17A24"/>
    <w:sectPr w:rsidR="00C17A24" w:rsidRPr="001019BE" w:rsidSect="00A60724">
      <w:headerReference w:type="default" r:id="rId12"/>
      <w:pgSz w:w="11906" w:h="16838"/>
      <w:pgMar w:top="851" w:right="567"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91A" w:rsidRDefault="0098791A">
      <w:r>
        <w:separator/>
      </w:r>
    </w:p>
  </w:endnote>
  <w:endnote w:type="continuationSeparator" w:id="0">
    <w:p w:rsidR="0098791A" w:rsidRDefault="0098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91A" w:rsidRDefault="0098791A">
      <w:r>
        <w:separator/>
      </w:r>
    </w:p>
  </w:footnote>
  <w:footnote w:type="continuationSeparator" w:id="0">
    <w:p w:rsidR="0098791A" w:rsidRDefault="009879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57232"/>
      <w:docPartObj>
        <w:docPartGallery w:val="Page Numbers (Top of Page)"/>
        <w:docPartUnique/>
      </w:docPartObj>
    </w:sdtPr>
    <w:sdtEndPr/>
    <w:sdtContent>
      <w:p w:rsidR="00BB0064" w:rsidRDefault="00BB0064">
        <w:pPr>
          <w:pStyle w:val="a5"/>
          <w:jc w:val="center"/>
        </w:pPr>
        <w:r>
          <w:fldChar w:fldCharType="begin"/>
        </w:r>
        <w:r>
          <w:instrText>PAGE   \* MERGEFORMAT</w:instrText>
        </w:r>
        <w:r>
          <w:fldChar w:fldCharType="separate"/>
        </w:r>
        <w:r w:rsidR="00F22E59" w:rsidRPr="00F22E59">
          <w:rPr>
            <w:noProof/>
            <w:lang w:val="ru-RU"/>
          </w:rPr>
          <w:t>2</w:t>
        </w:r>
        <w:r>
          <w:fldChar w:fldCharType="end"/>
        </w:r>
      </w:p>
    </w:sdtContent>
  </w:sdt>
  <w:p w:rsidR="00BB0064" w:rsidRDefault="00BB00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1290"/>
    <w:multiLevelType w:val="hybridMultilevel"/>
    <w:tmpl w:val="9F040A1C"/>
    <w:lvl w:ilvl="0" w:tplc="14B015AA">
      <w:start w:val="7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02C56B2D"/>
    <w:multiLevelType w:val="hybridMultilevel"/>
    <w:tmpl w:val="C3786946"/>
    <w:lvl w:ilvl="0" w:tplc="977AC240">
      <w:start w:val="5"/>
      <w:numFmt w:val="bullet"/>
      <w:lvlText w:val="-"/>
      <w:lvlJc w:val="left"/>
      <w:pPr>
        <w:ind w:left="1364" w:hanging="360"/>
      </w:pPr>
      <w:rPr>
        <w:rFonts w:ascii="Times New Roman" w:eastAsia="Times New Roman" w:hAnsi="Times New Roman" w:cs="Times New Roman"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
    <w:nsid w:val="07655BA3"/>
    <w:multiLevelType w:val="hybridMultilevel"/>
    <w:tmpl w:val="7A9AF348"/>
    <w:lvl w:ilvl="0" w:tplc="8ADCA356">
      <w:numFmt w:val="bullet"/>
      <w:lvlText w:val="-"/>
      <w:lvlJc w:val="left"/>
      <w:pPr>
        <w:ind w:left="1146" w:hanging="360"/>
      </w:pPr>
      <w:rPr>
        <w:rFonts w:ascii="Times New Roman" w:eastAsia="Times New Roman" w:hAnsi="Times New Roman" w:cs="Times New Roman" w:hint="default"/>
        <w:lang w:val="uk-UA"/>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nsid w:val="07C11F03"/>
    <w:multiLevelType w:val="hybridMultilevel"/>
    <w:tmpl w:val="D57A389C"/>
    <w:lvl w:ilvl="0" w:tplc="C8CE39B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266290"/>
    <w:multiLevelType w:val="hybridMultilevel"/>
    <w:tmpl w:val="E9EA4774"/>
    <w:lvl w:ilvl="0" w:tplc="D2E64EA2">
      <w:start w:val="1"/>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F3644FC"/>
    <w:multiLevelType w:val="hybridMultilevel"/>
    <w:tmpl w:val="8894F7CC"/>
    <w:lvl w:ilvl="0" w:tplc="B100E56A">
      <w:start w:val="3"/>
      <w:numFmt w:val="bullet"/>
      <w:lvlText w:val="-"/>
      <w:lvlJc w:val="left"/>
      <w:pPr>
        <w:ind w:left="1170" w:hanging="360"/>
      </w:pPr>
      <w:rPr>
        <w:rFonts w:ascii="Times New Roman" w:eastAsia="Times New Roman" w:hAnsi="Times New Roman" w:cs="Times New Roman" w:hint="default"/>
        <w:color w:val="auto"/>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6">
    <w:nsid w:val="14BA6500"/>
    <w:multiLevelType w:val="hybridMultilevel"/>
    <w:tmpl w:val="D27A285A"/>
    <w:lvl w:ilvl="0" w:tplc="7B5CFAC2">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5470766"/>
    <w:multiLevelType w:val="hybridMultilevel"/>
    <w:tmpl w:val="853A9DEC"/>
    <w:lvl w:ilvl="0" w:tplc="7B5CFAC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nsid w:val="159C2D1E"/>
    <w:multiLevelType w:val="hybridMultilevel"/>
    <w:tmpl w:val="4C40B0EC"/>
    <w:lvl w:ilvl="0" w:tplc="977AC240">
      <w:start w:val="5"/>
      <w:numFmt w:val="bullet"/>
      <w:lvlText w:val="-"/>
      <w:lvlJc w:val="left"/>
      <w:pPr>
        <w:ind w:left="1364" w:hanging="360"/>
      </w:pPr>
      <w:rPr>
        <w:rFonts w:ascii="Times New Roman" w:eastAsia="Times New Roman" w:hAnsi="Times New Roman" w:cs="Times New Roman"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9">
    <w:nsid w:val="15A211D4"/>
    <w:multiLevelType w:val="multilevel"/>
    <w:tmpl w:val="839EBFB6"/>
    <w:lvl w:ilvl="0">
      <w:start w:val="2"/>
      <w:numFmt w:val="decimal"/>
      <w:lvlText w:val="%1."/>
      <w:lvlJc w:val="left"/>
      <w:pPr>
        <w:ind w:left="1069" w:hanging="360"/>
      </w:pPr>
      <w:rPr>
        <w:rFonts w:hint="default"/>
        <w:b/>
      </w:rPr>
    </w:lvl>
    <w:lvl w:ilvl="1">
      <w:start w:val="1"/>
      <w:numFmt w:val="decimal"/>
      <w:isLgl/>
      <w:lvlText w:val="%1.%2."/>
      <w:lvlJc w:val="left"/>
      <w:pPr>
        <w:ind w:left="1070"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6E336C"/>
    <w:multiLevelType w:val="hybridMultilevel"/>
    <w:tmpl w:val="E8D261E4"/>
    <w:lvl w:ilvl="0" w:tplc="C1509EB0">
      <w:start w:val="3"/>
      <w:numFmt w:val="decimal"/>
      <w:lvlText w:val="%1.2."/>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BD27ECF"/>
    <w:multiLevelType w:val="multilevel"/>
    <w:tmpl w:val="82D23D9E"/>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1BFE13FD"/>
    <w:multiLevelType w:val="hybridMultilevel"/>
    <w:tmpl w:val="EF46FD4C"/>
    <w:lvl w:ilvl="0" w:tplc="977AC240">
      <w:start w:val="5"/>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28B61639"/>
    <w:multiLevelType w:val="hybridMultilevel"/>
    <w:tmpl w:val="78782082"/>
    <w:lvl w:ilvl="0" w:tplc="7B5CFAC2">
      <w:numFmt w:val="bullet"/>
      <w:lvlText w:val="-"/>
      <w:lvlJc w:val="left"/>
      <w:pPr>
        <w:ind w:left="1146" w:hanging="360"/>
      </w:pPr>
      <w:rPr>
        <w:rFonts w:ascii="Times New Roman" w:eastAsiaTheme="minorHAnsi"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5">
    <w:nsid w:val="2E2A36B6"/>
    <w:multiLevelType w:val="hybridMultilevel"/>
    <w:tmpl w:val="BFB8A3A2"/>
    <w:lvl w:ilvl="0" w:tplc="6D6A150A">
      <w:start w:val="17"/>
      <w:numFmt w:val="decimal"/>
      <w:lvlText w:val="(%1)"/>
      <w:lvlJc w:val="left"/>
      <w:pPr>
        <w:ind w:left="816" w:hanging="39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301A66"/>
    <w:multiLevelType w:val="hybridMultilevel"/>
    <w:tmpl w:val="E806D382"/>
    <w:lvl w:ilvl="0" w:tplc="B5D66238">
      <w:start w:val="3"/>
      <w:numFmt w:val="bullet"/>
      <w:lvlText w:val="-"/>
      <w:lvlJc w:val="left"/>
      <w:pPr>
        <w:ind w:left="1146" w:hanging="360"/>
      </w:pPr>
      <w:rPr>
        <w:rFonts w:ascii="Times New Roman" w:eastAsia="Times New Roman" w:hAnsi="Times New Roman" w:cs="Times New Roman" w:hint="default"/>
      </w:rPr>
    </w:lvl>
    <w:lvl w:ilvl="1" w:tplc="B5D66238">
      <w:start w:val="3"/>
      <w:numFmt w:val="bullet"/>
      <w:lvlText w:val="-"/>
      <w:lvlJc w:val="left"/>
      <w:pPr>
        <w:ind w:left="1866" w:hanging="360"/>
      </w:pPr>
      <w:rPr>
        <w:rFonts w:ascii="Times New Roman" w:eastAsia="Times New Roman" w:hAnsi="Times New Roman" w:cs="Times New Roman"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2ED257EC"/>
    <w:multiLevelType w:val="hybridMultilevel"/>
    <w:tmpl w:val="7FCEAA0A"/>
    <w:lvl w:ilvl="0" w:tplc="109EFEF4">
      <w:start w:val="2"/>
      <w:numFmt w:val="decimal"/>
      <w:lvlText w:val="%1.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754F87"/>
    <w:multiLevelType w:val="hybridMultilevel"/>
    <w:tmpl w:val="46A80292"/>
    <w:lvl w:ilvl="0" w:tplc="B100E56A">
      <w:start w:val="3"/>
      <w:numFmt w:val="bullet"/>
      <w:lvlText w:val="-"/>
      <w:lvlJc w:val="left"/>
      <w:pPr>
        <w:ind w:left="1222" w:hanging="360"/>
      </w:pPr>
      <w:rPr>
        <w:rFonts w:ascii="Times New Roman" w:eastAsia="Times New Roman" w:hAnsi="Times New Roman" w:cs="Times New Roman" w:hint="default"/>
        <w:color w:val="auto"/>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9">
    <w:nsid w:val="32744B95"/>
    <w:multiLevelType w:val="hybridMultilevel"/>
    <w:tmpl w:val="8F2637F8"/>
    <w:lvl w:ilvl="0" w:tplc="C400C35E">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nsid w:val="380A26AD"/>
    <w:multiLevelType w:val="hybridMultilevel"/>
    <w:tmpl w:val="0B702AF4"/>
    <w:lvl w:ilvl="0" w:tplc="977AC240">
      <w:start w:val="5"/>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82517FC"/>
    <w:multiLevelType w:val="hybridMultilevel"/>
    <w:tmpl w:val="7166B3F8"/>
    <w:lvl w:ilvl="0" w:tplc="089462AA">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E60531"/>
    <w:multiLevelType w:val="hybridMultilevel"/>
    <w:tmpl w:val="94D4F44E"/>
    <w:lvl w:ilvl="0" w:tplc="B5D66238">
      <w:start w:val="3"/>
      <w:numFmt w:val="bullet"/>
      <w:lvlText w:val="-"/>
      <w:lvlJc w:val="left"/>
      <w:pPr>
        <w:ind w:left="1506"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3">
    <w:nsid w:val="3CF95F4B"/>
    <w:multiLevelType w:val="hybridMultilevel"/>
    <w:tmpl w:val="FF145D5A"/>
    <w:lvl w:ilvl="0" w:tplc="B1FE05E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40582CD2"/>
    <w:multiLevelType w:val="hybridMultilevel"/>
    <w:tmpl w:val="CAD86C40"/>
    <w:lvl w:ilvl="0" w:tplc="6A8C09D0">
      <w:start w:val="7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5">
    <w:nsid w:val="442E537A"/>
    <w:multiLevelType w:val="hybridMultilevel"/>
    <w:tmpl w:val="757EC566"/>
    <w:lvl w:ilvl="0" w:tplc="C8CA6764">
      <w:start w:val="1"/>
      <w:numFmt w:val="decimal"/>
      <w:lvlText w:val="(%1)"/>
      <w:lvlJc w:val="left"/>
      <w:pPr>
        <w:ind w:left="1146" w:hanging="360"/>
      </w:pPr>
      <w:rPr>
        <w:rFonts w:hint="default"/>
        <w:b w:val="0"/>
        <w:sz w:val="24"/>
        <w:szCs w:val="24"/>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26">
    <w:nsid w:val="4D1D065E"/>
    <w:multiLevelType w:val="hybridMultilevel"/>
    <w:tmpl w:val="4970E11C"/>
    <w:lvl w:ilvl="0" w:tplc="DDCA3158">
      <w:start w:val="67"/>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7">
    <w:nsid w:val="4D6E36F4"/>
    <w:multiLevelType w:val="hybridMultilevel"/>
    <w:tmpl w:val="ECCAB662"/>
    <w:lvl w:ilvl="0" w:tplc="977AC240">
      <w:start w:val="5"/>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nsid w:val="4E321C1B"/>
    <w:multiLevelType w:val="hybridMultilevel"/>
    <w:tmpl w:val="EC1448F6"/>
    <w:lvl w:ilvl="0" w:tplc="B100E56A">
      <w:start w:val="3"/>
      <w:numFmt w:val="bullet"/>
      <w:lvlText w:val="-"/>
      <w:lvlJc w:val="left"/>
      <w:pPr>
        <w:ind w:left="1146" w:hanging="360"/>
      </w:pPr>
      <w:rPr>
        <w:rFonts w:ascii="Times New Roman" w:eastAsia="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51754C8F"/>
    <w:multiLevelType w:val="hybridMultilevel"/>
    <w:tmpl w:val="DAD49066"/>
    <w:lvl w:ilvl="0" w:tplc="3FFC0AA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80E4918"/>
    <w:multiLevelType w:val="hybridMultilevel"/>
    <w:tmpl w:val="DAB85582"/>
    <w:lvl w:ilvl="0" w:tplc="19ECC27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58E222E9"/>
    <w:multiLevelType w:val="hybridMultilevel"/>
    <w:tmpl w:val="F5E4E126"/>
    <w:lvl w:ilvl="0" w:tplc="B5D66238">
      <w:start w:val="3"/>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5B9709BE"/>
    <w:multiLevelType w:val="hybridMultilevel"/>
    <w:tmpl w:val="C4AEBD62"/>
    <w:lvl w:ilvl="0" w:tplc="B5D66238">
      <w:start w:val="3"/>
      <w:numFmt w:val="bullet"/>
      <w:lvlText w:val="-"/>
      <w:lvlJc w:val="left"/>
      <w:pPr>
        <w:ind w:left="1506"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4">
    <w:nsid w:val="5D706E5E"/>
    <w:multiLevelType w:val="hybridMultilevel"/>
    <w:tmpl w:val="CF687C92"/>
    <w:lvl w:ilvl="0" w:tplc="1004CE2A">
      <w:start w:val="3"/>
      <w:numFmt w:val="decimal"/>
      <w:lvlText w:val="%1.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5E937244"/>
    <w:multiLevelType w:val="hybridMultilevel"/>
    <w:tmpl w:val="69E619A0"/>
    <w:lvl w:ilvl="0" w:tplc="21F07E28">
      <w:start w:val="1"/>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6">
    <w:nsid w:val="5F981E08"/>
    <w:multiLevelType w:val="hybridMultilevel"/>
    <w:tmpl w:val="9A7E4A38"/>
    <w:lvl w:ilvl="0" w:tplc="EC74AD5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7">
    <w:nsid w:val="632833C2"/>
    <w:multiLevelType w:val="hybridMultilevel"/>
    <w:tmpl w:val="53CC46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655257E8"/>
    <w:multiLevelType w:val="multilevel"/>
    <w:tmpl w:val="2F4CC2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60941FE"/>
    <w:multiLevelType w:val="hybridMultilevel"/>
    <w:tmpl w:val="E13C69D2"/>
    <w:lvl w:ilvl="0" w:tplc="2C169E78">
      <w:start w:val="2"/>
      <w:numFmt w:val="decimal"/>
      <w:lvlText w:val="%1.2."/>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F2237C"/>
    <w:multiLevelType w:val="hybridMultilevel"/>
    <w:tmpl w:val="4A1EB720"/>
    <w:lvl w:ilvl="0" w:tplc="C8CA6764">
      <w:start w:val="1"/>
      <w:numFmt w:val="decimal"/>
      <w:lvlText w:val="(%1)"/>
      <w:lvlJc w:val="left"/>
      <w:pPr>
        <w:ind w:left="360" w:hanging="360"/>
      </w:pPr>
      <w:rPr>
        <w:rFonts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6B9F74AF"/>
    <w:multiLevelType w:val="hybridMultilevel"/>
    <w:tmpl w:val="69681E6C"/>
    <w:lvl w:ilvl="0" w:tplc="51EAF21A">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6C816E8E"/>
    <w:multiLevelType w:val="hybridMultilevel"/>
    <w:tmpl w:val="36220FBE"/>
    <w:lvl w:ilvl="0" w:tplc="082CC60A">
      <w:start w:val="1"/>
      <w:numFmt w:val="decimal"/>
      <w:lvlText w:val="%1."/>
      <w:lvlJc w:val="left"/>
      <w:pPr>
        <w:ind w:left="1920" w:hanging="360"/>
      </w:pPr>
      <w:rPr>
        <w:rFonts w:hint="default"/>
        <w:b/>
      </w:rPr>
    </w:lvl>
    <w:lvl w:ilvl="1" w:tplc="04190019">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3">
    <w:nsid w:val="6C9A2A1A"/>
    <w:multiLevelType w:val="hybridMultilevel"/>
    <w:tmpl w:val="0662333A"/>
    <w:lvl w:ilvl="0" w:tplc="D8C460E4">
      <w:start w:val="1"/>
      <w:numFmt w:val="decimal"/>
      <w:lvlText w:val="(%1)"/>
      <w:lvlJc w:val="left"/>
      <w:pPr>
        <w:ind w:left="360" w:hanging="360"/>
      </w:pPr>
      <w:rPr>
        <w:rFonts w:hint="default"/>
        <w:b w:val="0"/>
      </w:rPr>
    </w:lvl>
    <w:lvl w:ilvl="1" w:tplc="7B5CFAC2">
      <w:numFmt w:val="bullet"/>
      <w:lvlText w:val="-"/>
      <w:lvlJc w:val="left"/>
      <w:pPr>
        <w:ind w:left="1789" w:hanging="360"/>
      </w:pPr>
      <w:rPr>
        <w:rFonts w:ascii="Times New Roman" w:eastAsiaTheme="minorHAnsi"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3CB14B4"/>
    <w:multiLevelType w:val="hybridMultilevel"/>
    <w:tmpl w:val="A638419E"/>
    <w:lvl w:ilvl="0" w:tplc="C5886D90">
      <w:start w:val="7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9"/>
  </w:num>
  <w:num w:numId="2">
    <w:abstractNumId w:val="43"/>
  </w:num>
  <w:num w:numId="3">
    <w:abstractNumId w:val="10"/>
  </w:num>
  <w:num w:numId="4">
    <w:abstractNumId w:val="26"/>
  </w:num>
  <w:num w:numId="5">
    <w:abstractNumId w:val="18"/>
  </w:num>
  <w:num w:numId="6">
    <w:abstractNumId w:val="28"/>
  </w:num>
  <w:num w:numId="7">
    <w:abstractNumId w:val="5"/>
  </w:num>
  <w:num w:numId="8">
    <w:abstractNumId w:val="35"/>
  </w:num>
  <w:num w:numId="9">
    <w:abstractNumId w:val="29"/>
  </w:num>
  <w:num w:numId="10">
    <w:abstractNumId w:val="16"/>
  </w:num>
  <w:num w:numId="11">
    <w:abstractNumId w:val="13"/>
  </w:num>
  <w:num w:numId="12">
    <w:abstractNumId w:val="3"/>
  </w:num>
  <w:num w:numId="13">
    <w:abstractNumId w:val="20"/>
  </w:num>
  <w:num w:numId="14">
    <w:abstractNumId w:val="15"/>
  </w:num>
  <w:num w:numId="15">
    <w:abstractNumId w:val="8"/>
  </w:num>
  <w:num w:numId="16">
    <w:abstractNumId w:val="1"/>
  </w:num>
  <w:num w:numId="17">
    <w:abstractNumId w:val="36"/>
  </w:num>
  <w:num w:numId="18">
    <w:abstractNumId w:val="31"/>
  </w:num>
  <w:num w:numId="19">
    <w:abstractNumId w:val="7"/>
  </w:num>
  <w:num w:numId="20">
    <w:abstractNumId w:val="19"/>
  </w:num>
  <w:num w:numId="21">
    <w:abstractNumId w:val="27"/>
  </w:num>
  <w:num w:numId="22">
    <w:abstractNumId w:val="32"/>
  </w:num>
  <w:num w:numId="23">
    <w:abstractNumId w:val="33"/>
  </w:num>
  <w:num w:numId="24">
    <w:abstractNumId w:val="22"/>
  </w:num>
  <w:num w:numId="25">
    <w:abstractNumId w:val="6"/>
  </w:num>
  <w:num w:numId="26">
    <w:abstractNumId w:val="17"/>
  </w:num>
  <w:num w:numId="27">
    <w:abstractNumId w:val="38"/>
  </w:num>
  <w:num w:numId="28">
    <w:abstractNumId w:val="39"/>
  </w:num>
  <w:num w:numId="29">
    <w:abstractNumId w:val="37"/>
  </w:num>
  <w:num w:numId="30">
    <w:abstractNumId w:val="12"/>
  </w:num>
  <w:num w:numId="31">
    <w:abstractNumId w:val="2"/>
  </w:num>
  <w:num w:numId="32">
    <w:abstractNumId w:val="14"/>
  </w:num>
  <w:num w:numId="33">
    <w:abstractNumId w:val="0"/>
  </w:num>
  <w:num w:numId="34">
    <w:abstractNumId w:val="24"/>
  </w:num>
  <w:num w:numId="35">
    <w:abstractNumId w:val="44"/>
  </w:num>
  <w:num w:numId="36">
    <w:abstractNumId w:val="21"/>
  </w:num>
  <w:num w:numId="37">
    <w:abstractNumId w:val="41"/>
  </w:num>
  <w:num w:numId="38">
    <w:abstractNumId w:val="30"/>
  </w:num>
  <w:num w:numId="39">
    <w:abstractNumId w:val="23"/>
  </w:num>
  <w:num w:numId="40">
    <w:abstractNumId w:val="40"/>
  </w:num>
  <w:num w:numId="41">
    <w:abstractNumId w:val="42"/>
  </w:num>
  <w:num w:numId="42">
    <w:abstractNumId w:val="4"/>
  </w:num>
  <w:num w:numId="43">
    <w:abstractNumId w:val="34"/>
  </w:num>
  <w:num w:numId="44">
    <w:abstractNumId w:val="11"/>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6F6"/>
    <w:rsid w:val="0000181A"/>
    <w:rsid w:val="00011016"/>
    <w:rsid w:val="00086156"/>
    <w:rsid w:val="00087961"/>
    <w:rsid w:val="00091E2A"/>
    <w:rsid w:val="000E608C"/>
    <w:rsid w:val="001019BE"/>
    <w:rsid w:val="001034B3"/>
    <w:rsid w:val="001659C5"/>
    <w:rsid w:val="001710B4"/>
    <w:rsid w:val="001912A3"/>
    <w:rsid w:val="001A27ED"/>
    <w:rsid w:val="00251770"/>
    <w:rsid w:val="00256FD9"/>
    <w:rsid w:val="002B31B8"/>
    <w:rsid w:val="002C68B2"/>
    <w:rsid w:val="002D010D"/>
    <w:rsid w:val="002E79E2"/>
    <w:rsid w:val="00300553"/>
    <w:rsid w:val="00321810"/>
    <w:rsid w:val="00321DD5"/>
    <w:rsid w:val="003227BD"/>
    <w:rsid w:val="00330A75"/>
    <w:rsid w:val="003F2C3D"/>
    <w:rsid w:val="0041140A"/>
    <w:rsid w:val="0042750B"/>
    <w:rsid w:val="00454A55"/>
    <w:rsid w:val="00466D87"/>
    <w:rsid w:val="00486D23"/>
    <w:rsid w:val="004A2FD9"/>
    <w:rsid w:val="004B0A30"/>
    <w:rsid w:val="004D66F2"/>
    <w:rsid w:val="004F5173"/>
    <w:rsid w:val="00521CD9"/>
    <w:rsid w:val="00522168"/>
    <w:rsid w:val="00570B37"/>
    <w:rsid w:val="0057765B"/>
    <w:rsid w:val="005C2840"/>
    <w:rsid w:val="00606D19"/>
    <w:rsid w:val="006461E5"/>
    <w:rsid w:val="0067407F"/>
    <w:rsid w:val="00694A2C"/>
    <w:rsid w:val="006A0F97"/>
    <w:rsid w:val="006C2EFC"/>
    <w:rsid w:val="006D3FC8"/>
    <w:rsid w:val="006F319E"/>
    <w:rsid w:val="006F3C43"/>
    <w:rsid w:val="006F7040"/>
    <w:rsid w:val="00712151"/>
    <w:rsid w:val="007822D9"/>
    <w:rsid w:val="00797AD6"/>
    <w:rsid w:val="007B2835"/>
    <w:rsid w:val="007B4D99"/>
    <w:rsid w:val="007F6323"/>
    <w:rsid w:val="008324C2"/>
    <w:rsid w:val="00893CF4"/>
    <w:rsid w:val="008B46AE"/>
    <w:rsid w:val="008B7910"/>
    <w:rsid w:val="008D7C95"/>
    <w:rsid w:val="00901921"/>
    <w:rsid w:val="009321A5"/>
    <w:rsid w:val="00954005"/>
    <w:rsid w:val="009540D5"/>
    <w:rsid w:val="0098791A"/>
    <w:rsid w:val="009E207B"/>
    <w:rsid w:val="009E645F"/>
    <w:rsid w:val="009F0FD2"/>
    <w:rsid w:val="00A25128"/>
    <w:rsid w:val="00A25D51"/>
    <w:rsid w:val="00A356F6"/>
    <w:rsid w:val="00A60724"/>
    <w:rsid w:val="00A71368"/>
    <w:rsid w:val="00A80ED9"/>
    <w:rsid w:val="00AB0225"/>
    <w:rsid w:val="00AD3A4E"/>
    <w:rsid w:val="00B05A6A"/>
    <w:rsid w:val="00B44ED7"/>
    <w:rsid w:val="00B55FDB"/>
    <w:rsid w:val="00B81105"/>
    <w:rsid w:val="00B832F6"/>
    <w:rsid w:val="00B9770B"/>
    <w:rsid w:val="00BB0064"/>
    <w:rsid w:val="00BC1092"/>
    <w:rsid w:val="00BD1380"/>
    <w:rsid w:val="00BD54FF"/>
    <w:rsid w:val="00BE6165"/>
    <w:rsid w:val="00C111A2"/>
    <w:rsid w:val="00C17A24"/>
    <w:rsid w:val="00C348D9"/>
    <w:rsid w:val="00C376F3"/>
    <w:rsid w:val="00C37BF0"/>
    <w:rsid w:val="00C44F28"/>
    <w:rsid w:val="00D06E08"/>
    <w:rsid w:val="00D3120A"/>
    <w:rsid w:val="00D85809"/>
    <w:rsid w:val="00DB440F"/>
    <w:rsid w:val="00E279BE"/>
    <w:rsid w:val="00E97B47"/>
    <w:rsid w:val="00EA123F"/>
    <w:rsid w:val="00ED6905"/>
    <w:rsid w:val="00F22E59"/>
    <w:rsid w:val="00F307A0"/>
    <w:rsid w:val="00F34213"/>
    <w:rsid w:val="00FA2744"/>
    <w:rsid w:val="00FB257F"/>
    <w:rsid w:val="00FE1263"/>
    <w:rsid w:val="00FE54E5"/>
    <w:rsid w:val="00FE68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32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7F6323"/>
    <w:pPr>
      <w:ind w:left="720"/>
      <w:contextualSpacing/>
    </w:pPr>
  </w:style>
  <w:style w:type="paragraph" w:styleId="a5">
    <w:name w:val="header"/>
    <w:basedOn w:val="a"/>
    <w:link w:val="a6"/>
    <w:uiPriority w:val="99"/>
    <w:unhideWhenUsed/>
    <w:rsid w:val="007F6323"/>
    <w:pPr>
      <w:tabs>
        <w:tab w:val="center" w:pos="4819"/>
        <w:tab w:val="right" w:pos="9639"/>
      </w:tabs>
    </w:pPr>
  </w:style>
  <w:style w:type="character" w:customStyle="1" w:styleId="a6">
    <w:name w:val="Верхний колонтитул Знак"/>
    <w:basedOn w:val="a0"/>
    <w:link w:val="a5"/>
    <w:uiPriority w:val="99"/>
    <w:rsid w:val="007F6323"/>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7F6323"/>
    <w:pPr>
      <w:tabs>
        <w:tab w:val="center" w:pos="4819"/>
        <w:tab w:val="right" w:pos="9639"/>
      </w:tabs>
    </w:pPr>
  </w:style>
  <w:style w:type="character" w:customStyle="1" w:styleId="a8">
    <w:name w:val="Нижний колонтитул Знак"/>
    <w:basedOn w:val="a0"/>
    <w:link w:val="a7"/>
    <w:uiPriority w:val="99"/>
    <w:rsid w:val="007F6323"/>
    <w:rPr>
      <w:rFonts w:ascii="Times New Roman" w:eastAsia="Times New Roman" w:hAnsi="Times New Roman" w:cs="Times New Roman"/>
      <w:sz w:val="24"/>
      <w:szCs w:val="24"/>
      <w:lang w:eastAsia="uk-UA"/>
    </w:rPr>
  </w:style>
  <w:style w:type="paragraph" w:styleId="a9">
    <w:name w:val="endnote text"/>
    <w:basedOn w:val="a"/>
    <w:link w:val="aa"/>
    <w:uiPriority w:val="99"/>
    <w:semiHidden/>
    <w:unhideWhenUsed/>
    <w:rsid w:val="007F6323"/>
    <w:rPr>
      <w:sz w:val="20"/>
      <w:szCs w:val="20"/>
    </w:rPr>
  </w:style>
  <w:style w:type="character" w:customStyle="1" w:styleId="aa">
    <w:name w:val="Текст концевой сноски Знак"/>
    <w:basedOn w:val="a0"/>
    <w:link w:val="a9"/>
    <w:uiPriority w:val="99"/>
    <w:semiHidden/>
    <w:rsid w:val="007F6323"/>
    <w:rPr>
      <w:rFonts w:ascii="Times New Roman" w:eastAsia="Times New Roman" w:hAnsi="Times New Roman" w:cs="Times New Roman"/>
      <w:sz w:val="20"/>
      <w:szCs w:val="20"/>
      <w:lang w:eastAsia="uk-UA"/>
    </w:rPr>
  </w:style>
  <w:style w:type="character" w:styleId="ab">
    <w:name w:val="endnote reference"/>
    <w:basedOn w:val="a0"/>
    <w:uiPriority w:val="99"/>
    <w:semiHidden/>
    <w:unhideWhenUsed/>
    <w:rsid w:val="007F6323"/>
    <w:rPr>
      <w:vertAlign w:val="superscript"/>
    </w:rPr>
  </w:style>
  <w:style w:type="paragraph" w:styleId="ac">
    <w:name w:val="footnote text"/>
    <w:basedOn w:val="a"/>
    <w:link w:val="ad"/>
    <w:semiHidden/>
    <w:unhideWhenUsed/>
    <w:rsid w:val="007F6323"/>
    <w:rPr>
      <w:sz w:val="20"/>
      <w:szCs w:val="20"/>
    </w:rPr>
  </w:style>
  <w:style w:type="character" w:customStyle="1" w:styleId="ad">
    <w:name w:val="Текст сноски Знак"/>
    <w:basedOn w:val="a0"/>
    <w:link w:val="ac"/>
    <w:semiHidden/>
    <w:rsid w:val="007F6323"/>
    <w:rPr>
      <w:rFonts w:ascii="Times New Roman" w:eastAsia="Times New Roman" w:hAnsi="Times New Roman" w:cs="Times New Roman"/>
      <w:sz w:val="20"/>
      <w:szCs w:val="20"/>
      <w:lang w:eastAsia="uk-UA"/>
    </w:rPr>
  </w:style>
  <w:style w:type="character" w:styleId="ae">
    <w:name w:val="footnote reference"/>
    <w:basedOn w:val="a0"/>
    <w:uiPriority w:val="99"/>
    <w:semiHidden/>
    <w:unhideWhenUsed/>
    <w:rsid w:val="007F6323"/>
    <w:rPr>
      <w:vertAlign w:val="superscript"/>
    </w:rPr>
  </w:style>
  <w:style w:type="paragraph" w:styleId="HTML">
    <w:name w:val="HTML Preformatted"/>
    <w:basedOn w:val="a"/>
    <w:link w:val="HTML0"/>
    <w:uiPriority w:val="99"/>
    <w:semiHidden/>
    <w:unhideWhenUsed/>
    <w:rsid w:val="007F6323"/>
    <w:rPr>
      <w:rFonts w:ascii="Consolas" w:hAnsi="Consolas" w:cs="Consolas"/>
      <w:sz w:val="20"/>
      <w:szCs w:val="20"/>
    </w:rPr>
  </w:style>
  <w:style w:type="character" w:customStyle="1" w:styleId="HTML0">
    <w:name w:val="Стандартный HTML Знак"/>
    <w:basedOn w:val="a0"/>
    <w:link w:val="HTML"/>
    <w:uiPriority w:val="99"/>
    <w:semiHidden/>
    <w:rsid w:val="007F6323"/>
    <w:rPr>
      <w:rFonts w:ascii="Consolas" w:eastAsia="Times New Roman" w:hAnsi="Consolas" w:cs="Consolas"/>
      <w:sz w:val="20"/>
      <w:szCs w:val="20"/>
      <w:lang w:eastAsia="uk-UA"/>
    </w:rPr>
  </w:style>
  <w:style w:type="paragraph" w:styleId="af">
    <w:name w:val="Balloon Text"/>
    <w:basedOn w:val="a"/>
    <w:link w:val="af0"/>
    <w:uiPriority w:val="99"/>
    <w:semiHidden/>
    <w:unhideWhenUsed/>
    <w:rsid w:val="007F6323"/>
    <w:rPr>
      <w:rFonts w:ascii="Tahoma" w:hAnsi="Tahoma" w:cs="Tahoma"/>
      <w:sz w:val="16"/>
      <w:szCs w:val="16"/>
    </w:rPr>
  </w:style>
  <w:style w:type="character" w:customStyle="1" w:styleId="af0">
    <w:name w:val="Текст выноски Знак"/>
    <w:basedOn w:val="a0"/>
    <w:link w:val="af"/>
    <w:uiPriority w:val="99"/>
    <w:semiHidden/>
    <w:rsid w:val="007F6323"/>
    <w:rPr>
      <w:rFonts w:ascii="Tahoma" w:eastAsia="Times New Roman" w:hAnsi="Tahoma" w:cs="Tahoma"/>
      <w:sz w:val="16"/>
      <w:szCs w:val="16"/>
      <w:lang w:eastAsia="uk-UA"/>
    </w:rPr>
  </w:style>
  <w:style w:type="paragraph" w:customStyle="1" w:styleId="rvps2">
    <w:name w:val="rvps2"/>
    <w:basedOn w:val="a"/>
    <w:rsid w:val="007F6323"/>
    <w:pPr>
      <w:spacing w:before="100" w:beforeAutospacing="1" w:after="100" w:afterAutospacing="1"/>
    </w:pPr>
    <w:rPr>
      <w:lang w:val="ru-RU" w:eastAsia="ru-RU"/>
    </w:rPr>
  </w:style>
  <w:style w:type="character" w:customStyle="1" w:styleId="rvts9">
    <w:name w:val="rvts9"/>
    <w:rsid w:val="007F6323"/>
    <w:rPr>
      <w:rFonts w:cs="Times New Roman"/>
    </w:rPr>
  </w:style>
  <w:style w:type="character" w:customStyle="1" w:styleId="rvts23">
    <w:name w:val="rvts23"/>
    <w:rsid w:val="007F6323"/>
    <w:rPr>
      <w:rFonts w:cs="Times New Roman"/>
    </w:rPr>
  </w:style>
  <w:style w:type="table" w:styleId="af1">
    <w:name w:val="Table Grid"/>
    <w:basedOn w:val="a1"/>
    <w:uiPriority w:val="59"/>
    <w:rsid w:val="007F632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semiHidden/>
    <w:unhideWhenUsed/>
    <w:rsid w:val="007F6323"/>
    <w:rPr>
      <w:color w:val="0000FF"/>
      <w:u w:val="single"/>
    </w:rPr>
  </w:style>
  <w:style w:type="character" w:customStyle="1" w:styleId="apple-converted-space">
    <w:name w:val="apple-converted-space"/>
    <w:basedOn w:val="a0"/>
    <w:rsid w:val="007F6323"/>
  </w:style>
  <w:style w:type="paragraph" w:customStyle="1" w:styleId="af3">
    <w:name w:val="Знак"/>
    <w:basedOn w:val="a"/>
    <w:rsid w:val="007F6323"/>
    <w:rPr>
      <w:rFonts w:ascii="Verdana" w:hAnsi="Verdana" w:cs="Verdana"/>
      <w:lang w:val="en-US" w:eastAsia="en-US"/>
    </w:rPr>
  </w:style>
  <w:style w:type="table" w:customStyle="1" w:styleId="1">
    <w:name w:val="Сетка таблицы1"/>
    <w:basedOn w:val="a1"/>
    <w:next w:val="af1"/>
    <w:uiPriority w:val="39"/>
    <w:rsid w:val="007F6323"/>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1"/>
    <w:basedOn w:val="a0"/>
    <w:rsid w:val="007F632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style>
  <w:style w:type="character" w:customStyle="1" w:styleId="rvts0">
    <w:name w:val="rvts0"/>
    <w:basedOn w:val="a0"/>
    <w:rsid w:val="007F6323"/>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2C68B2"/>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323"/>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7F6323"/>
    <w:pPr>
      <w:ind w:left="720"/>
      <w:contextualSpacing/>
    </w:pPr>
  </w:style>
  <w:style w:type="paragraph" w:styleId="a5">
    <w:name w:val="header"/>
    <w:basedOn w:val="a"/>
    <w:link w:val="a6"/>
    <w:uiPriority w:val="99"/>
    <w:unhideWhenUsed/>
    <w:rsid w:val="007F6323"/>
    <w:pPr>
      <w:tabs>
        <w:tab w:val="center" w:pos="4819"/>
        <w:tab w:val="right" w:pos="9639"/>
      </w:tabs>
    </w:pPr>
  </w:style>
  <w:style w:type="character" w:customStyle="1" w:styleId="a6">
    <w:name w:val="Верхний колонтитул Знак"/>
    <w:basedOn w:val="a0"/>
    <w:link w:val="a5"/>
    <w:uiPriority w:val="99"/>
    <w:rsid w:val="007F6323"/>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7F6323"/>
    <w:pPr>
      <w:tabs>
        <w:tab w:val="center" w:pos="4819"/>
        <w:tab w:val="right" w:pos="9639"/>
      </w:tabs>
    </w:pPr>
  </w:style>
  <w:style w:type="character" w:customStyle="1" w:styleId="a8">
    <w:name w:val="Нижний колонтитул Знак"/>
    <w:basedOn w:val="a0"/>
    <w:link w:val="a7"/>
    <w:uiPriority w:val="99"/>
    <w:rsid w:val="007F6323"/>
    <w:rPr>
      <w:rFonts w:ascii="Times New Roman" w:eastAsia="Times New Roman" w:hAnsi="Times New Roman" w:cs="Times New Roman"/>
      <w:sz w:val="24"/>
      <w:szCs w:val="24"/>
      <w:lang w:eastAsia="uk-UA"/>
    </w:rPr>
  </w:style>
  <w:style w:type="paragraph" w:styleId="a9">
    <w:name w:val="endnote text"/>
    <w:basedOn w:val="a"/>
    <w:link w:val="aa"/>
    <w:uiPriority w:val="99"/>
    <w:semiHidden/>
    <w:unhideWhenUsed/>
    <w:rsid w:val="007F6323"/>
    <w:rPr>
      <w:sz w:val="20"/>
      <w:szCs w:val="20"/>
    </w:rPr>
  </w:style>
  <w:style w:type="character" w:customStyle="1" w:styleId="aa">
    <w:name w:val="Текст концевой сноски Знак"/>
    <w:basedOn w:val="a0"/>
    <w:link w:val="a9"/>
    <w:uiPriority w:val="99"/>
    <w:semiHidden/>
    <w:rsid w:val="007F6323"/>
    <w:rPr>
      <w:rFonts w:ascii="Times New Roman" w:eastAsia="Times New Roman" w:hAnsi="Times New Roman" w:cs="Times New Roman"/>
      <w:sz w:val="20"/>
      <w:szCs w:val="20"/>
      <w:lang w:eastAsia="uk-UA"/>
    </w:rPr>
  </w:style>
  <w:style w:type="character" w:styleId="ab">
    <w:name w:val="endnote reference"/>
    <w:basedOn w:val="a0"/>
    <w:uiPriority w:val="99"/>
    <w:semiHidden/>
    <w:unhideWhenUsed/>
    <w:rsid w:val="007F6323"/>
    <w:rPr>
      <w:vertAlign w:val="superscript"/>
    </w:rPr>
  </w:style>
  <w:style w:type="paragraph" w:styleId="ac">
    <w:name w:val="footnote text"/>
    <w:basedOn w:val="a"/>
    <w:link w:val="ad"/>
    <w:semiHidden/>
    <w:unhideWhenUsed/>
    <w:rsid w:val="007F6323"/>
    <w:rPr>
      <w:sz w:val="20"/>
      <w:szCs w:val="20"/>
    </w:rPr>
  </w:style>
  <w:style w:type="character" w:customStyle="1" w:styleId="ad">
    <w:name w:val="Текст сноски Знак"/>
    <w:basedOn w:val="a0"/>
    <w:link w:val="ac"/>
    <w:semiHidden/>
    <w:rsid w:val="007F6323"/>
    <w:rPr>
      <w:rFonts w:ascii="Times New Roman" w:eastAsia="Times New Roman" w:hAnsi="Times New Roman" w:cs="Times New Roman"/>
      <w:sz w:val="20"/>
      <w:szCs w:val="20"/>
      <w:lang w:eastAsia="uk-UA"/>
    </w:rPr>
  </w:style>
  <w:style w:type="character" w:styleId="ae">
    <w:name w:val="footnote reference"/>
    <w:basedOn w:val="a0"/>
    <w:uiPriority w:val="99"/>
    <w:semiHidden/>
    <w:unhideWhenUsed/>
    <w:rsid w:val="007F6323"/>
    <w:rPr>
      <w:vertAlign w:val="superscript"/>
    </w:rPr>
  </w:style>
  <w:style w:type="paragraph" w:styleId="HTML">
    <w:name w:val="HTML Preformatted"/>
    <w:basedOn w:val="a"/>
    <w:link w:val="HTML0"/>
    <w:uiPriority w:val="99"/>
    <w:semiHidden/>
    <w:unhideWhenUsed/>
    <w:rsid w:val="007F6323"/>
    <w:rPr>
      <w:rFonts w:ascii="Consolas" w:hAnsi="Consolas" w:cs="Consolas"/>
      <w:sz w:val="20"/>
      <w:szCs w:val="20"/>
    </w:rPr>
  </w:style>
  <w:style w:type="character" w:customStyle="1" w:styleId="HTML0">
    <w:name w:val="Стандартный HTML Знак"/>
    <w:basedOn w:val="a0"/>
    <w:link w:val="HTML"/>
    <w:uiPriority w:val="99"/>
    <w:semiHidden/>
    <w:rsid w:val="007F6323"/>
    <w:rPr>
      <w:rFonts w:ascii="Consolas" w:eastAsia="Times New Roman" w:hAnsi="Consolas" w:cs="Consolas"/>
      <w:sz w:val="20"/>
      <w:szCs w:val="20"/>
      <w:lang w:eastAsia="uk-UA"/>
    </w:rPr>
  </w:style>
  <w:style w:type="paragraph" w:styleId="af">
    <w:name w:val="Balloon Text"/>
    <w:basedOn w:val="a"/>
    <w:link w:val="af0"/>
    <w:uiPriority w:val="99"/>
    <w:semiHidden/>
    <w:unhideWhenUsed/>
    <w:rsid w:val="007F6323"/>
    <w:rPr>
      <w:rFonts w:ascii="Tahoma" w:hAnsi="Tahoma" w:cs="Tahoma"/>
      <w:sz w:val="16"/>
      <w:szCs w:val="16"/>
    </w:rPr>
  </w:style>
  <w:style w:type="character" w:customStyle="1" w:styleId="af0">
    <w:name w:val="Текст выноски Знак"/>
    <w:basedOn w:val="a0"/>
    <w:link w:val="af"/>
    <w:uiPriority w:val="99"/>
    <w:semiHidden/>
    <w:rsid w:val="007F6323"/>
    <w:rPr>
      <w:rFonts w:ascii="Tahoma" w:eastAsia="Times New Roman" w:hAnsi="Tahoma" w:cs="Tahoma"/>
      <w:sz w:val="16"/>
      <w:szCs w:val="16"/>
      <w:lang w:eastAsia="uk-UA"/>
    </w:rPr>
  </w:style>
  <w:style w:type="paragraph" w:customStyle="1" w:styleId="rvps2">
    <w:name w:val="rvps2"/>
    <w:basedOn w:val="a"/>
    <w:rsid w:val="007F6323"/>
    <w:pPr>
      <w:spacing w:before="100" w:beforeAutospacing="1" w:after="100" w:afterAutospacing="1"/>
    </w:pPr>
    <w:rPr>
      <w:lang w:val="ru-RU" w:eastAsia="ru-RU"/>
    </w:rPr>
  </w:style>
  <w:style w:type="character" w:customStyle="1" w:styleId="rvts9">
    <w:name w:val="rvts9"/>
    <w:rsid w:val="007F6323"/>
    <w:rPr>
      <w:rFonts w:cs="Times New Roman"/>
    </w:rPr>
  </w:style>
  <w:style w:type="character" w:customStyle="1" w:styleId="rvts23">
    <w:name w:val="rvts23"/>
    <w:rsid w:val="007F6323"/>
    <w:rPr>
      <w:rFonts w:cs="Times New Roman"/>
    </w:rPr>
  </w:style>
  <w:style w:type="table" w:styleId="af1">
    <w:name w:val="Table Grid"/>
    <w:basedOn w:val="a1"/>
    <w:uiPriority w:val="59"/>
    <w:rsid w:val="007F632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semiHidden/>
    <w:unhideWhenUsed/>
    <w:rsid w:val="007F6323"/>
    <w:rPr>
      <w:color w:val="0000FF"/>
      <w:u w:val="single"/>
    </w:rPr>
  </w:style>
  <w:style w:type="character" w:customStyle="1" w:styleId="apple-converted-space">
    <w:name w:val="apple-converted-space"/>
    <w:basedOn w:val="a0"/>
    <w:rsid w:val="007F6323"/>
  </w:style>
  <w:style w:type="paragraph" w:customStyle="1" w:styleId="af3">
    <w:name w:val="Знак"/>
    <w:basedOn w:val="a"/>
    <w:rsid w:val="007F6323"/>
    <w:rPr>
      <w:rFonts w:ascii="Verdana" w:hAnsi="Verdana" w:cs="Verdana"/>
      <w:lang w:val="en-US" w:eastAsia="en-US"/>
    </w:rPr>
  </w:style>
  <w:style w:type="table" w:customStyle="1" w:styleId="1">
    <w:name w:val="Сетка таблицы1"/>
    <w:basedOn w:val="a1"/>
    <w:next w:val="af1"/>
    <w:uiPriority w:val="39"/>
    <w:rsid w:val="007F6323"/>
    <w:pPr>
      <w:spacing w:after="0" w:line="240" w:lineRule="auto"/>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1"/>
    <w:basedOn w:val="a0"/>
    <w:rsid w:val="007F6323"/>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style>
  <w:style w:type="character" w:customStyle="1" w:styleId="rvts0">
    <w:name w:val="rvts0"/>
    <w:basedOn w:val="a0"/>
    <w:rsid w:val="007F6323"/>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2C68B2"/>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168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352-98-%D0%BF" TargetMode="External"/><Relationship Id="rId5" Type="http://schemas.openxmlformats.org/officeDocument/2006/relationships/settings" Target="settings.xml"/><Relationship Id="rId10" Type="http://schemas.openxmlformats.org/officeDocument/2006/relationships/hyperlink" Target="https://zakon.rada.gov.ua/laws/show/1352-98-%D0%B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F35EA-29CF-42E0-B12B-F41E7F4A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31092</Words>
  <Characters>177230</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Конюх Наталія Анатоліївна</dc:creator>
  <cp:lastModifiedBy>Тітенко Вікторія Ігорівна</cp:lastModifiedBy>
  <cp:revision>2</cp:revision>
  <cp:lastPrinted>2020-07-27T12:02:00Z</cp:lastPrinted>
  <dcterms:created xsi:type="dcterms:W3CDTF">2020-07-27T13:23:00Z</dcterms:created>
  <dcterms:modified xsi:type="dcterms:W3CDTF">2020-07-27T13:23:00Z</dcterms:modified>
</cp:coreProperties>
</file>